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EDB" w:rsidRDefault="002A0EDB" w:rsidP="002A0ED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L’intuition du thème, l’idée du sujet qui renfermerait des idées</w:t>
      </w:r>
    </w:p>
    <w:p w:rsidR="002A0EDB" w:rsidRDefault="002A0EDB" w:rsidP="002A0EDB">
      <w:pPr>
        <w:spacing w:after="0" w:line="240" w:lineRule="auto"/>
        <w:rPr>
          <w:rFonts w:ascii="Times New Roman" w:eastAsia="Times New Roman" w:hAnsi="Times New Roman" w:cs="Times New Roman"/>
          <w:sz w:val="24"/>
          <w:szCs w:val="24"/>
          <w:lang w:eastAsia="fr-FR"/>
        </w:rPr>
      </w:pPr>
    </w:p>
    <w:p w:rsidR="002A0EDB" w:rsidRDefault="002A0EDB" w:rsidP="002A0ED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L’intuition de l’idée dans le thème, de la vérité scientifique</w:t>
      </w:r>
    </w:p>
    <w:p w:rsidR="002A0EDB" w:rsidRDefault="002A0EDB" w:rsidP="002A0EDB">
      <w:pPr>
        <w:spacing w:after="0" w:line="240" w:lineRule="auto"/>
        <w:rPr>
          <w:rFonts w:ascii="Times New Roman" w:eastAsia="Times New Roman" w:hAnsi="Times New Roman" w:cs="Times New Roman"/>
          <w:sz w:val="24"/>
          <w:szCs w:val="24"/>
          <w:lang w:eastAsia="fr-FR"/>
        </w:rPr>
      </w:pPr>
    </w:p>
    <w:p w:rsidR="002A0EDB" w:rsidRPr="002171D0" w:rsidRDefault="002A0EDB" w:rsidP="002A0EDB">
      <w:pPr>
        <w:spacing w:after="0" w:line="240" w:lineRule="auto"/>
        <w:rPr>
          <w:rFonts w:ascii="Times New Roman" w:eastAsia="Times New Roman" w:hAnsi="Times New Roman" w:cs="Times New Roman"/>
          <w:sz w:val="24"/>
          <w:szCs w:val="24"/>
          <w:lang w:eastAsia="fr-FR"/>
        </w:rPr>
      </w:pPr>
      <w:r w:rsidRPr="002171D0">
        <w:rPr>
          <w:rFonts w:ascii="Times New Roman" w:eastAsia="Times New Roman" w:hAnsi="Times New Roman" w:cs="Times New Roman"/>
          <w:sz w:val="24"/>
          <w:szCs w:val="24"/>
          <w:lang w:eastAsia="fr-FR"/>
        </w:rPr>
        <w:t>La société sans personnalité morale (spécialement la SEP)</w:t>
      </w:r>
    </w:p>
    <w:p w:rsidR="002A0EDB" w:rsidRPr="002171D0" w:rsidRDefault="002A0EDB" w:rsidP="002A0EDB">
      <w:pPr>
        <w:spacing w:after="0" w:line="240" w:lineRule="auto"/>
        <w:rPr>
          <w:rFonts w:ascii="Times New Roman" w:eastAsia="Times New Roman" w:hAnsi="Times New Roman" w:cs="Times New Roman"/>
          <w:sz w:val="24"/>
          <w:szCs w:val="24"/>
          <w:lang w:eastAsia="fr-FR"/>
        </w:rPr>
      </w:pPr>
    </w:p>
    <w:p w:rsidR="002A0EDB" w:rsidRPr="002171D0" w:rsidRDefault="002A0EDB" w:rsidP="002A0EDB">
      <w:pPr>
        <w:spacing w:after="0" w:line="240" w:lineRule="auto"/>
        <w:rPr>
          <w:rFonts w:ascii="Times New Roman" w:eastAsia="Times New Roman" w:hAnsi="Times New Roman" w:cs="Times New Roman"/>
          <w:sz w:val="24"/>
          <w:szCs w:val="24"/>
          <w:lang w:eastAsia="fr-FR"/>
        </w:rPr>
      </w:pPr>
      <w:r w:rsidRPr="002171D0">
        <w:rPr>
          <w:rFonts w:ascii="Times New Roman" w:eastAsia="Times New Roman" w:hAnsi="Times New Roman" w:cs="Times New Roman"/>
          <w:sz w:val="24"/>
          <w:szCs w:val="24"/>
          <w:lang w:eastAsia="fr-FR"/>
        </w:rPr>
        <w:t>Les apports en numéraire</w:t>
      </w:r>
    </w:p>
    <w:p w:rsidR="002A0EDB" w:rsidRPr="002171D0" w:rsidRDefault="002A0EDB" w:rsidP="002A0EDB">
      <w:pPr>
        <w:spacing w:after="0" w:line="240" w:lineRule="auto"/>
        <w:rPr>
          <w:rFonts w:ascii="Times New Roman" w:eastAsia="Times New Roman" w:hAnsi="Times New Roman" w:cs="Times New Roman"/>
          <w:sz w:val="24"/>
          <w:szCs w:val="24"/>
          <w:lang w:eastAsia="fr-FR"/>
        </w:rPr>
      </w:pPr>
    </w:p>
    <w:p w:rsidR="002A0EDB" w:rsidRPr="002171D0" w:rsidRDefault="002A0EDB" w:rsidP="002A0EDB">
      <w:pPr>
        <w:spacing w:after="0" w:line="240" w:lineRule="auto"/>
        <w:rPr>
          <w:rFonts w:ascii="Times New Roman" w:eastAsia="Times New Roman" w:hAnsi="Times New Roman" w:cs="Times New Roman"/>
          <w:sz w:val="24"/>
          <w:szCs w:val="24"/>
          <w:lang w:eastAsia="fr-FR"/>
        </w:rPr>
      </w:pPr>
      <w:r w:rsidRPr="002171D0">
        <w:rPr>
          <w:rFonts w:ascii="Times New Roman" w:eastAsia="Times New Roman" w:hAnsi="Times New Roman" w:cs="Times New Roman"/>
          <w:sz w:val="24"/>
          <w:szCs w:val="24"/>
          <w:lang w:eastAsia="fr-FR"/>
        </w:rPr>
        <w:t>Les parts sociales de SARL</w:t>
      </w:r>
    </w:p>
    <w:p w:rsidR="002A0EDB" w:rsidRPr="002171D0" w:rsidRDefault="002A0EDB" w:rsidP="002A0EDB">
      <w:pPr>
        <w:spacing w:after="0" w:line="240" w:lineRule="auto"/>
        <w:rPr>
          <w:rFonts w:ascii="Times New Roman" w:eastAsia="Times New Roman" w:hAnsi="Times New Roman" w:cs="Times New Roman"/>
          <w:sz w:val="24"/>
          <w:szCs w:val="24"/>
          <w:lang w:eastAsia="fr-FR"/>
        </w:rPr>
      </w:pPr>
    </w:p>
    <w:p w:rsidR="002A0EDB" w:rsidRPr="002171D0" w:rsidRDefault="002A0EDB" w:rsidP="002A0EDB">
      <w:pPr>
        <w:spacing w:after="0" w:line="240" w:lineRule="auto"/>
        <w:rPr>
          <w:rFonts w:ascii="Times New Roman" w:eastAsia="Times New Roman" w:hAnsi="Times New Roman" w:cs="Times New Roman"/>
          <w:sz w:val="24"/>
          <w:szCs w:val="24"/>
          <w:lang w:eastAsia="fr-FR"/>
        </w:rPr>
      </w:pPr>
      <w:r w:rsidRPr="002171D0">
        <w:rPr>
          <w:rFonts w:ascii="Times New Roman" w:eastAsia="Times New Roman" w:hAnsi="Times New Roman" w:cs="Times New Roman"/>
          <w:sz w:val="24"/>
          <w:szCs w:val="24"/>
          <w:lang w:eastAsia="fr-FR"/>
        </w:rPr>
        <w:t>Les actions de SA</w:t>
      </w:r>
    </w:p>
    <w:p w:rsidR="002A0EDB" w:rsidRPr="002171D0" w:rsidRDefault="002A0EDB" w:rsidP="002A0EDB">
      <w:pPr>
        <w:spacing w:after="0" w:line="240" w:lineRule="auto"/>
        <w:rPr>
          <w:rFonts w:ascii="Times New Roman" w:eastAsia="Times New Roman" w:hAnsi="Times New Roman" w:cs="Times New Roman"/>
          <w:sz w:val="24"/>
          <w:szCs w:val="24"/>
          <w:lang w:eastAsia="fr-FR"/>
        </w:rPr>
      </w:pPr>
    </w:p>
    <w:p w:rsidR="002A0EDB" w:rsidRPr="002171D0" w:rsidRDefault="002A0EDB" w:rsidP="002A0EDB">
      <w:pPr>
        <w:spacing w:after="0" w:line="240" w:lineRule="auto"/>
        <w:rPr>
          <w:rFonts w:ascii="Times New Roman" w:eastAsia="Times New Roman" w:hAnsi="Times New Roman" w:cs="Times New Roman"/>
          <w:sz w:val="24"/>
          <w:szCs w:val="24"/>
          <w:lang w:eastAsia="fr-FR"/>
        </w:rPr>
      </w:pPr>
      <w:r w:rsidRPr="002171D0">
        <w:rPr>
          <w:rFonts w:ascii="Times New Roman" w:eastAsia="Times New Roman" w:hAnsi="Times New Roman" w:cs="Times New Roman"/>
          <w:sz w:val="24"/>
          <w:szCs w:val="24"/>
          <w:lang w:eastAsia="fr-FR"/>
        </w:rPr>
        <w:t>Eléments sur le capital social et ses modifications</w:t>
      </w:r>
    </w:p>
    <w:p w:rsidR="002A0EDB" w:rsidRPr="002171D0" w:rsidRDefault="002A0EDB" w:rsidP="002A0EDB">
      <w:pPr>
        <w:spacing w:after="0" w:line="240" w:lineRule="auto"/>
        <w:rPr>
          <w:rFonts w:ascii="Times New Roman" w:eastAsia="Times New Roman" w:hAnsi="Times New Roman" w:cs="Times New Roman"/>
          <w:sz w:val="24"/>
          <w:szCs w:val="24"/>
          <w:lang w:eastAsia="fr-FR"/>
        </w:rPr>
      </w:pPr>
    </w:p>
    <w:p w:rsidR="002A0EDB" w:rsidRPr="002171D0" w:rsidRDefault="002A0EDB" w:rsidP="002A0EDB">
      <w:pPr>
        <w:spacing w:after="0" w:line="240" w:lineRule="auto"/>
        <w:rPr>
          <w:rFonts w:ascii="Times New Roman" w:eastAsia="Times New Roman" w:hAnsi="Times New Roman" w:cs="Times New Roman"/>
          <w:sz w:val="24"/>
          <w:szCs w:val="24"/>
          <w:lang w:eastAsia="fr-FR"/>
        </w:rPr>
      </w:pPr>
      <w:r w:rsidRPr="002171D0">
        <w:rPr>
          <w:rFonts w:ascii="Times New Roman" w:eastAsia="Times New Roman" w:hAnsi="Times New Roman" w:cs="Times New Roman"/>
          <w:sz w:val="24"/>
          <w:szCs w:val="24"/>
          <w:lang w:eastAsia="fr-FR"/>
        </w:rPr>
        <w:t>Les pouvoirs du dirigeant social</w:t>
      </w:r>
    </w:p>
    <w:p w:rsidR="002A0EDB" w:rsidRPr="002171D0" w:rsidRDefault="002A0EDB" w:rsidP="002A0EDB">
      <w:pPr>
        <w:spacing w:after="0" w:line="240" w:lineRule="auto"/>
        <w:rPr>
          <w:rFonts w:ascii="Times New Roman" w:eastAsia="Times New Roman" w:hAnsi="Times New Roman" w:cs="Times New Roman"/>
          <w:sz w:val="24"/>
          <w:szCs w:val="24"/>
          <w:lang w:eastAsia="fr-FR"/>
        </w:rPr>
      </w:pPr>
    </w:p>
    <w:p w:rsidR="002A0EDB" w:rsidRPr="002171D0" w:rsidRDefault="002A0EDB" w:rsidP="002A0EDB">
      <w:pPr>
        <w:spacing w:after="0" w:line="240" w:lineRule="auto"/>
        <w:rPr>
          <w:rFonts w:ascii="Times New Roman" w:eastAsia="Times New Roman" w:hAnsi="Times New Roman" w:cs="Times New Roman"/>
          <w:sz w:val="24"/>
          <w:szCs w:val="24"/>
          <w:lang w:eastAsia="fr-FR"/>
        </w:rPr>
      </w:pPr>
      <w:r w:rsidRPr="002171D0">
        <w:rPr>
          <w:rFonts w:ascii="Times New Roman" w:eastAsia="Times New Roman" w:hAnsi="Times New Roman" w:cs="Times New Roman"/>
          <w:sz w:val="24"/>
          <w:szCs w:val="24"/>
          <w:lang w:eastAsia="fr-FR"/>
        </w:rPr>
        <w:t>La SA qui entre ou est "en bourse"</w:t>
      </w:r>
    </w:p>
    <w:p w:rsidR="002A0EDB" w:rsidRPr="002171D0" w:rsidRDefault="002A0EDB" w:rsidP="002A0EDB">
      <w:pPr>
        <w:spacing w:after="0" w:line="240" w:lineRule="auto"/>
        <w:rPr>
          <w:rFonts w:ascii="Times New Roman" w:eastAsia="Times New Roman" w:hAnsi="Times New Roman" w:cs="Times New Roman"/>
          <w:sz w:val="24"/>
          <w:szCs w:val="24"/>
          <w:lang w:eastAsia="fr-FR"/>
        </w:rPr>
      </w:pPr>
    </w:p>
    <w:p w:rsidR="002A0EDB" w:rsidRPr="002171D0" w:rsidRDefault="002A0EDB" w:rsidP="002A0EDB">
      <w:pPr>
        <w:spacing w:after="0" w:line="240" w:lineRule="auto"/>
        <w:rPr>
          <w:rFonts w:ascii="Times New Roman" w:eastAsia="Times New Roman" w:hAnsi="Times New Roman" w:cs="Times New Roman"/>
          <w:sz w:val="24"/>
          <w:szCs w:val="24"/>
          <w:lang w:eastAsia="fr-FR"/>
        </w:rPr>
      </w:pPr>
      <w:r w:rsidRPr="002171D0">
        <w:rPr>
          <w:rFonts w:ascii="Times New Roman" w:eastAsia="Times New Roman" w:hAnsi="Times New Roman" w:cs="Times New Roman"/>
          <w:sz w:val="24"/>
          <w:szCs w:val="24"/>
          <w:lang w:eastAsia="fr-FR"/>
        </w:rPr>
        <w:t>Le prospectus et la transparence</w:t>
      </w:r>
    </w:p>
    <w:p w:rsidR="002A0EDB" w:rsidRPr="002171D0" w:rsidRDefault="002A0EDB" w:rsidP="002A0EDB">
      <w:pPr>
        <w:spacing w:after="0" w:line="240" w:lineRule="auto"/>
        <w:rPr>
          <w:rFonts w:ascii="Times New Roman" w:eastAsia="Times New Roman" w:hAnsi="Times New Roman" w:cs="Times New Roman"/>
          <w:sz w:val="24"/>
          <w:szCs w:val="24"/>
          <w:lang w:eastAsia="fr-FR"/>
        </w:rPr>
      </w:pPr>
    </w:p>
    <w:p w:rsidR="002A0EDB" w:rsidRPr="002171D0" w:rsidRDefault="002A0EDB" w:rsidP="002A0EDB">
      <w:pPr>
        <w:spacing w:after="0" w:line="240" w:lineRule="auto"/>
        <w:rPr>
          <w:rFonts w:ascii="Times New Roman" w:eastAsia="Times New Roman" w:hAnsi="Times New Roman" w:cs="Times New Roman"/>
          <w:sz w:val="24"/>
          <w:szCs w:val="24"/>
          <w:lang w:eastAsia="fr-FR"/>
        </w:rPr>
      </w:pPr>
      <w:r w:rsidRPr="002171D0">
        <w:rPr>
          <w:rFonts w:ascii="Times New Roman" w:eastAsia="Times New Roman" w:hAnsi="Times New Roman" w:cs="Times New Roman"/>
          <w:sz w:val="24"/>
          <w:szCs w:val="24"/>
          <w:lang w:eastAsia="fr-FR"/>
        </w:rPr>
        <w:t>L'AG annuelle (par exemple de la SARL)</w:t>
      </w:r>
    </w:p>
    <w:p w:rsidR="002A0EDB" w:rsidRPr="002171D0" w:rsidRDefault="002A0EDB" w:rsidP="002A0EDB">
      <w:pPr>
        <w:spacing w:after="0" w:line="240" w:lineRule="auto"/>
        <w:rPr>
          <w:rFonts w:ascii="Times New Roman" w:eastAsia="Times New Roman" w:hAnsi="Times New Roman" w:cs="Times New Roman"/>
          <w:sz w:val="24"/>
          <w:szCs w:val="24"/>
          <w:lang w:eastAsia="fr-FR"/>
        </w:rPr>
      </w:pPr>
    </w:p>
    <w:p w:rsidR="002A0EDB" w:rsidRPr="002171D0" w:rsidRDefault="002A0EDB" w:rsidP="002A0EDB">
      <w:pPr>
        <w:spacing w:after="0" w:line="240" w:lineRule="auto"/>
        <w:rPr>
          <w:rFonts w:ascii="Times New Roman" w:eastAsia="Times New Roman" w:hAnsi="Times New Roman" w:cs="Times New Roman"/>
          <w:sz w:val="24"/>
          <w:szCs w:val="24"/>
          <w:lang w:eastAsia="fr-FR"/>
        </w:rPr>
      </w:pPr>
      <w:r w:rsidRPr="002171D0">
        <w:rPr>
          <w:rFonts w:ascii="Times New Roman" w:eastAsia="Times New Roman" w:hAnsi="Times New Roman" w:cs="Times New Roman"/>
          <w:sz w:val="24"/>
          <w:szCs w:val="24"/>
          <w:lang w:eastAsia="fr-FR"/>
        </w:rPr>
        <w:t>Présentation de la famille des droits sociaux</w:t>
      </w:r>
    </w:p>
    <w:p w:rsidR="002A0EDB" w:rsidRPr="002171D0" w:rsidRDefault="002A0EDB" w:rsidP="002A0EDB">
      <w:pPr>
        <w:spacing w:after="0" w:line="240" w:lineRule="auto"/>
        <w:rPr>
          <w:rFonts w:ascii="Times New Roman" w:eastAsia="Times New Roman" w:hAnsi="Times New Roman" w:cs="Times New Roman"/>
          <w:sz w:val="24"/>
          <w:szCs w:val="24"/>
          <w:lang w:eastAsia="fr-FR"/>
        </w:rPr>
      </w:pPr>
    </w:p>
    <w:p w:rsidR="002A0EDB" w:rsidRPr="002171D0" w:rsidRDefault="002A0EDB" w:rsidP="002A0EDB">
      <w:pPr>
        <w:spacing w:after="0" w:line="240" w:lineRule="auto"/>
        <w:rPr>
          <w:rFonts w:ascii="Times New Roman" w:eastAsia="Times New Roman" w:hAnsi="Times New Roman" w:cs="Times New Roman"/>
          <w:sz w:val="24"/>
          <w:szCs w:val="24"/>
          <w:lang w:eastAsia="fr-FR"/>
        </w:rPr>
      </w:pPr>
      <w:r w:rsidRPr="002171D0">
        <w:rPr>
          <w:rFonts w:ascii="Times New Roman" w:eastAsia="Times New Roman" w:hAnsi="Times New Roman" w:cs="Times New Roman"/>
          <w:sz w:val="24"/>
          <w:szCs w:val="24"/>
          <w:lang w:eastAsia="fr-FR"/>
        </w:rPr>
        <w:t>L'unité des droits sociaux</w:t>
      </w:r>
    </w:p>
    <w:p w:rsidR="002A0EDB" w:rsidRDefault="002A0EDB" w:rsidP="002A0EDB">
      <w:pPr>
        <w:spacing w:after="0" w:line="240" w:lineRule="auto"/>
        <w:rPr>
          <w:rFonts w:ascii="Times New Roman" w:eastAsia="Times New Roman" w:hAnsi="Times New Roman" w:cs="Times New Roman"/>
          <w:sz w:val="24"/>
          <w:szCs w:val="24"/>
          <w:lang w:eastAsia="fr-FR"/>
        </w:rPr>
      </w:pPr>
    </w:p>
    <w:p w:rsidR="002A0EDB" w:rsidRDefault="002A0EDB" w:rsidP="002A0EDB">
      <w:pPr>
        <w:spacing w:after="0" w:line="240" w:lineRule="auto"/>
        <w:rPr>
          <w:rFonts w:ascii="Times New Roman" w:eastAsia="Times New Roman" w:hAnsi="Times New Roman" w:cs="Times New Roman"/>
          <w:sz w:val="24"/>
          <w:szCs w:val="24"/>
          <w:lang w:eastAsia="fr-FR"/>
        </w:rPr>
      </w:pPr>
    </w:p>
    <w:p w:rsidR="002A0EDB" w:rsidRDefault="002A0EDB" w:rsidP="00AB3E3B">
      <w:pPr>
        <w:spacing w:after="0" w:line="240" w:lineRule="auto"/>
        <w:jc w:val="center"/>
        <w:rPr>
          <w:rFonts w:ascii="Times New Roman" w:eastAsia="Times New Roman" w:hAnsi="Times New Roman" w:cs="Times New Roman"/>
          <w:b/>
          <w:sz w:val="24"/>
          <w:szCs w:val="24"/>
          <w:lang w:eastAsia="fr-FR"/>
        </w:rPr>
      </w:pPr>
      <w:bookmarkStart w:id="0" w:name="_GoBack"/>
      <w:bookmarkEnd w:id="0"/>
    </w:p>
    <w:p w:rsidR="002A0EDB" w:rsidRDefault="002A0EDB" w:rsidP="00AB3E3B">
      <w:pPr>
        <w:spacing w:after="0" w:line="240" w:lineRule="auto"/>
        <w:jc w:val="center"/>
        <w:rPr>
          <w:rFonts w:ascii="Times New Roman" w:eastAsia="Times New Roman" w:hAnsi="Times New Roman" w:cs="Times New Roman"/>
          <w:b/>
          <w:sz w:val="24"/>
          <w:szCs w:val="24"/>
          <w:lang w:eastAsia="fr-FR"/>
        </w:rPr>
      </w:pPr>
    </w:p>
    <w:p w:rsidR="00AB3E3B" w:rsidRPr="00B53A9A" w:rsidRDefault="00AB3E3B" w:rsidP="00AB3E3B">
      <w:pPr>
        <w:spacing w:after="0" w:line="240" w:lineRule="auto"/>
        <w:jc w:val="center"/>
        <w:rPr>
          <w:rFonts w:ascii="Times New Roman" w:eastAsia="Times New Roman" w:hAnsi="Times New Roman" w:cs="Times New Roman"/>
          <w:b/>
          <w:sz w:val="24"/>
          <w:szCs w:val="24"/>
          <w:lang w:eastAsia="fr-FR"/>
        </w:rPr>
      </w:pPr>
      <w:r w:rsidRPr="00B53A9A">
        <w:rPr>
          <w:rFonts w:ascii="Times New Roman" w:eastAsia="Times New Roman" w:hAnsi="Times New Roman" w:cs="Times New Roman"/>
          <w:b/>
          <w:sz w:val="24"/>
          <w:szCs w:val="24"/>
          <w:lang w:eastAsia="fr-FR"/>
        </w:rPr>
        <w:t>DROIT APPROFONDI DES SOCIETES</w:t>
      </w:r>
    </w:p>
    <w:p w:rsidR="00AB3E3B" w:rsidRDefault="00AB3E3B" w:rsidP="00566ACA">
      <w:pPr>
        <w:spacing w:after="0" w:line="240" w:lineRule="auto"/>
        <w:rPr>
          <w:rFonts w:ascii="Times New Roman" w:eastAsia="Times New Roman" w:hAnsi="Times New Roman" w:cs="Times New Roman"/>
          <w:sz w:val="24"/>
          <w:szCs w:val="24"/>
          <w:lang w:eastAsia="fr-FR"/>
        </w:rPr>
      </w:pPr>
    </w:p>
    <w:p w:rsidR="00AB3E3B" w:rsidRDefault="00AB3E3B" w:rsidP="00566ACA">
      <w:pPr>
        <w:spacing w:after="0" w:line="240" w:lineRule="auto"/>
        <w:rPr>
          <w:rFonts w:ascii="Times New Roman" w:eastAsia="Times New Roman" w:hAnsi="Times New Roman" w:cs="Times New Roman"/>
          <w:sz w:val="24"/>
          <w:szCs w:val="24"/>
          <w:lang w:eastAsia="fr-FR"/>
        </w:rPr>
      </w:pPr>
    </w:p>
    <w:p w:rsidR="00566ACA" w:rsidRPr="00A61055" w:rsidRDefault="00566ACA" w:rsidP="00566ACA">
      <w:pPr>
        <w:spacing w:after="0" w:line="240" w:lineRule="auto"/>
        <w:rPr>
          <w:rFonts w:ascii="Times New Roman" w:eastAsia="Times New Roman" w:hAnsi="Times New Roman" w:cs="Times New Roman"/>
          <w:sz w:val="24"/>
          <w:szCs w:val="24"/>
          <w:lang w:eastAsia="fr-FR"/>
        </w:rPr>
      </w:pPr>
    </w:p>
    <w:p w:rsidR="00042D4A" w:rsidRPr="00DA13D0" w:rsidRDefault="00042D4A" w:rsidP="00A168C6">
      <w:pPr>
        <w:spacing w:after="0" w:line="240" w:lineRule="auto"/>
        <w:rPr>
          <w:rFonts w:ascii="Times New Roman" w:eastAsia="Times New Roman" w:hAnsi="Times New Roman" w:cs="Times New Roman"/>
          <w:sz w:val="24"/>
          <w:szCs w:val="24"/>
          <w:lang w:eastAsia="fr-FR"/>
        </w:rPr>
      </w:pPr>
    </w:p>
    <w:p w:rsidR="00815EF5" w:rsidRPr="00DA13D0" w:rsidRDefault="00815EF5" w:rsidP="00A168C6">
      <w:pPr>
        <w:spacing w:after="0" w:line="240" w:lineRule="auto"/>
        <w:rPr>
          <w:rFonts w:ascii="Times New Roman" w:eastAsia="Times New Roman" w:hAnsi="Times New Roman" w:cs="Times New Roman"/>
          <w:sz w:val="24"/>
          <w:szCs w:val="24"/>
          <w:lang w:eastAsia="fr-FR"/>
        </w:rPr>
      </w:pPr>
    </w:p>
    <w:p w:rsidR="00217F1B" w:rsidRPr="00DA13D0" w:rsidRDefault="00217F1B"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
    <w:p w:rsidR="00815EF5" w:rsidRPr="00386EBC" w:rsidRDefault="00CA0EC5" w:rsidP="00217F1B">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32"/>
          <w:lang w:eastAsia="fr-FR"/>
        </w:rPr>
      </w:pPr>
      <w:r w:rsidRPr="00386EBC">
        <w:rPr>
          <w:rFonts w:ascii="Times New Roman" w:eastAsia="Times New Roman" w:hAnsi="Times New Roman" w:cs="Times New Roman"/>
          <w:b/>
          <w:sz w:val="32"/>
          <w:szCs w:val="32"/>
          <w:lang w:eastAsia="fr-FR"/>
        </w:rPr>
        <w:t>Le statut des titres</w:t>
      </w:r>
    </w:p>
    <w:p w:rsidR="00815EF5" w:rsidRPr="00815EF5" w:rsidRDefault="00815EF5"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
    <w:p w:rsidR="00815EF5" w:rsidRPr="00515A07" w:rsidRDefault="00815EF5" w:rsidP="00217F1B">
      <w:pPr>
        <w:pBdr>
          <w:top w:val="single" w:sz="4" w:space="1" w:color="auto"/>
          <w:left w:val="single" w:sz="4" w:space="4" w:color="auto"/>
          <w:bottom w:val="single" w:sz="4" w:space="1" w:color="auto"/>
          <w:right w:val="single" w:sz="4" w:space="4" w:color="auto"/>
        </w:pBdr>
        <w:spacing w:after="0" w:line="240" w:lineRule="auto"/>
        <w:ind w:firstLine="708"/>
        <w:rPr>
          <w:rFonts w:ascii="Times New Roman" w:eastAsia="Times New Roman" w:hAnsi="Times New Roman" w:cs="Times New Roman"/>
          <w:b/>
          <w:sz w:val="24"/>
          <w:szCs w:val="24"/>
          <w:lang w:eastAsia="fr-FR"/>
        </w:rPr>
      </w:pPr>
      <w:r w:rsidRPr="00515A07">
        <w:rPr>
          <w:rFonts w:ascii="Times New Roman" w:eastAsia="Times New Roman" w:hAnsi="Times New Roman" w:cs="Times New Roman"/>
          <w:b/>
          <w:sz w:val="24"/>
          <w:szCs w:val="24"/>
          <w:lang w:eastAsia="fr-FR"/>
        </w:rPr>
        <w:t>L</w:t>
      </w:r>
      <w:r w:rsidR="00D46F9E" w:rsidRPr="00515A07">
        <w:rPr>
          <w:rFonts w:ascii="Times New Roman" w:eastAsia="Times New Roman" w:hAnsi="Times New Roman" w:cs="Times New Roman"/>
          <w:b/>
          <w:sz w:val="24"/>
          <w:szCs w:val="24"/>
          <w:lang w:eastAsia="fr-FR"/>
        </w:rPr>
        <w:t>es</w:t>
      </w:r>
      <w:r w:rsidRPr="00515A07">
        <w:rPr>
          <w:rFonts w:ascii="Times New Roman" w:eastAsia="Times New Roman" w:hAnsi="Times New Roman" w:cs="Times New Roman"/>
          <w:b/>
          <w:sz w:val="24"/>
          <w:szCs w:val="24"/>
          <w:lang w:eastAsia="fr-FR"/>
        </w:rPr>
        <w:t xml:space="preserve"> droits sociaux</w:t>
      </w:r>
    </w:p>
    <w:p w:rsidR="00815EF5" w:rsidRDefault="00815EF5"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
    <w:p w:rsidR="00D46F9E" w:rsidRPr="00D46F9E" w:rsidRDefault="00D46F9E"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roofErr w:type="gramStart"/>
      <w:r w:rsidRPr="00D46F9E">
        <w:rPr>
          <w:rFonts w:ascii="Times New Roman" w:eastAsia="Times New Roman" w:hAnsi="Times New Roman" w:cs="Times New Roman"/>
          <w:sz w:val="24"/>
          <w:szCs w:val="24"/>
          <w:lang w:eastAsia="fr-FR"/>
        </w:rPr>
        <w:t>b[</w:t>
      </w:r>
      <w:proofErr w:type="gramEnd"/>
      <w:r w:rsidRPr="00D46F9E">
        <w:rPr>
          <w:rFonts w:ascii="Times New Roman" w:eastAsia="Times New Roman" w:hAnsi="Times New Roman" w:cs="Times New Roman"/>
          <w:sz w:val="24"/>
          <w:szCs w:val="24"/>
          <w:lang w:eastAsia="fr-FR"/>
        </w:rPr>
        <w:t xml:space="preserve">I – La variété des droits sociaux]b </w:t>
      </w:r>
    </w:p>
    <w:p w:rsidR="00D46F9E" w:rsidRDefault="00D46F9E"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
    <w:p w:rsidR="00D46F9E" w:rsidRPr="00D46F9E" w:rsidRDefault="00D46F9E"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roofErr w:type="gramStart"/>
      <w:r w:rsidRPr="00D46F9E">
        <w:rPr>
          <w:rFonts w:ascii="Times New Roman" w:eastAsia="Times New Roman" w:hAnsi="Times New Roman" w:cs="Times New Roman"/>
          <w:sz w:val="24"/>
          <w:szCs w:val="24"/>
          <w:lang w:eastAsia="fr-FR"/>
        </w:rPr>
        <w:t>b[</w:t>
      </w:r>
      <w:proofErr w:type="gramEnd"/>
      <w:r w:rsidRPr="00D46F9E">
        <w:rPr>
          <w:rFonts w:ascii="Times New Roman" w:eastAsia="Times New Roman" w:hAnsi="Times New Roman" w:cs="Times New Roman"/>
          <w:sz w:val="24"/>
          <w:szCs w:val="24"/>
          <w:lang w:eastAsia="fr-FR"/>
        </w:rPr>
        <w:t>II – L’unité des droits sociaux]b</w:t>
      </w:r>
    </w:p>
    <w:p w:rsidR="00566ACA" w:rsidRDefault="00566ACA"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
    <w:p w:rsidR="00566ACA" w:rsidRPr="00815EF5" w:rsidRDefault="00566ACA"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
    <w:p w:rsidR="00815EF5" w:rsidRPr="00515A07" w:rsidRDefault="00815EF5" w:rsidP="00217F1B">
      <w:pPr>
        <w:pBdr>
          <w:top w:val="single" w:sz="4" w:space="1" w:color="auto"/>
          <w:left w:val="single" w:sz="4" w:space="4" w:color="auto"/>
          <w:bottom w:val="single" w:sz="4" w:space="1" w:color="auto"/>
          <w:right w:val="single" w:sz="4" w:space="4" w:color="auto"/>
        </w:pBdr>
        <w:spacing w:after="0" w:line="240" w:lineRule="auto"/>
        <w:ind w:firstLine="708"/>
        <w:rPr>
          <w:rFonts w:ascii="Times New Roman" w:eastAsia="Times New Roman" w:hAnsi="Times New Roman" w:cs="Times New Roman"/>
          <w:b/>
          <w:sz w:val="24"/>
          <w:szCs w:val="24"/>
          <w:lang w:eastAsia="fr-FR"/>
        </w:rPr>
      </w:pPr>
      <w:r w:rsidRPr="00515A07">
        <w:rPr>
          <w:rFonts w:ascii="Times New Roman" w:eastAsia="Times New Roman" w:hAnsi="Times New Roman" w:cs="Times New Roman"/>
          <w:b/>
          <w:sz w:val="24"/>
          <w:szCs w:val="24"/>
          <w:lang w:eastAsia="fr-FR"/>
        </w:rPr>
        <w:t>L</w:t>
      </w:r>
      <w:r w:rsidR="00D46F9E" w:rsidRPr="00515A07">
        <w:rPr>
          <w:rFonts w:ascii="Times New Roman" w:eastAsia="Times New Roman" w:hAnsi="Times New Roman" w:cs="Times New Roman"/>
          <w:b/>
          <w:sz w:val="24"/>
          <w:szCs w:val="24"/>
          <w:lang w:eastAsia="fr-FR"/>
        </w:rPr>
        <w:t xml:space="preserve">es </w:t>
      </w:r>
      <w:r w:rsidRPr="00515A07">
        <w:rPr>
          <w:rFonts w:ascii="Times New Roman" w:eastAsia="Times New Roman" w:hAnsi="Times New Roman" w:cs="Times New Roman"/>
          <w:b/>
          <w:sz w:val="24"/>
          <w:szCs w:val="24"/>
          <w:lang w:eastAsia="fr-FR"/>
        </w:rPr>
        <w:t>instruments financiers</w:t>
      </w:r>
    </w:p>
    <w:p w:rsidR="00815EF5" w:rsidRDefault="00815EF5"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
    <w:p w:rsidR="00457D9E" w:rsidRDefault="00457D9E"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roofErr w:type="gramStart"/>
      <w:r w:rsidRPr="00D46F9E">
        <w:rPr>
          <w:rFonts w:ascii="Times New Roman" w:eastAsia="Times New Roman" w:hAnsi="Times New Roman" w:cs="Times New Roman"/>
          <w:sz w:val="24"/>
          <w:szCs w:val="24"/>
          <w:lang w:eastAsia="fr-FR"/>
        </w:rPr>
        <w:t>b[</w:t>
      </w:r>
      <w:proofErr w:type="gramEnd"/>
      <w:r w:rsidRPr="00D46F9E">
        <w:rPr>
          <w:rFonts w:ascii="Times New Roman" w:eastAsia="Times New Roman" w:hAnsi="Times New Roman" w:cs="Times New Roman"/>
          <w:sz w:val="24"/>
          <w:szCs w:val="24"/>
          <w:lang w:eastAsia="fr-FR"/>
        </w:rPr>
        <w:t xml:space="preserve">I – La variété des </w:t>
      </w:r>
      <w:r w:rsidRPr="00815EF5">
        <w:rPr>
          <w:rFonts w:ascii="Times New Roman" w:eastAsia="Times New Roman" w:hAnsi="Times New Roman" w:cs="Times New Roman"/>
          <w:sz w:val="24"/>
          <w:szCs w:val="24"/>
          <w:lang w:eastAsia="fr-FR"/>
        </w:rPr>
        <w:t>instruments financiers</w:t>
      </w:r>
      <w:r w:rsidRPr="00D46F9E">
        <w:rPr>
          <w:rFonts w:ascii="Times New Roman" w:eastAsia="Times New Roman" w:hAnsi="Times New Roman" w:cs="Times New Roman"/>
          <w:sz w:val="24"/>
          <w:szCs w:val="24"/>
          <w:lang w:eastAsia="fr-FR"/>
        </w:rPr>
        <w:t xml:space="preserve">]b </w:t>
      </w:r>
    </w:p>
    <w:p w:rsidR="00217F1B" w:rsidRDefault="00217F1B"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
    <w:p w:rsidR="00566ACA" w:rsidRPr="00566ACA" w:rsidRDefault="00217F1B"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u w:val="single"/>
          <w:lang w:eastAsia="fr-FR"/>
        </w:rPr>
      </w:pPr>
      <w:r>
        <w:rPr>
          <w:rFonts w:ascii="Times New Roman" w:eastAsia="Times New Roman" w:hAnsi="Times New Roman" w:cs="Times New Roman"/>
          <w:sz w:val="24"/>
          <w:szCs w:val="24"/>
          <w:lang w:eastAsia="fr-FR"/>
        </w:rPr>
        <w:tab/>
      </w:r>
      <w:r w:rsidRPr="00566ACA">
        <w:rPr>
          <w:rFonts w:ascii="Times New Roman" w:eastAsia="Times New Roman" w:hAnsi="Times New Roman" w:cs="Times New Roman"/>
          <w:sz w:val="24"/>
          <w:szCs w:val="24"/>
          <w:u w:val="single"/>
          <w:lang w:eastAsia="fr-FR"/>
        </w:rPr>
        <w:t xml:space="preserve">Les </w:t>
      </w:r>
      <w:r w:rsidR="00566ACA" w:rsidRPr="00566ACA">
        <w:rPr>
          <w:rFonts w:ascii="Times New Roman" w:eastAsia="Times New Roman" w:hAnsi="Times New Roman" w:cs="Times New Roman"/>
          <w:sz w:val="24"/>
          <w:szCs w:val="24"/>
          <w:u w:val="single"/>
          <w:lang w:eastAsia="fr-FR"/>
        </w:rPr>
        <w:t>IF pouvant être des DS</w:t>
      </w:r>
    </w:p>
    <w:p w:rsidR="00217F1B" w:rsidRDefault="00566ACA" w:rsidP="00566ACA">
      <w:pPr>
        <w:pBdr>
          <w:top w:val="single" w:sz="4" w:space="1" w:color="auto"/>
          <w:left w:val="single" w:sz="4" w:space="4" w:color="auto"/>
          <w:bottom w:val="single" w:sz="4" w:space="1" w:color="auto"/>
          <w:right w:val="single" w:sz="4" w:space="4" w:color="auto"/>
        </w:pBdr>
        <w:spacing w:after="0" w:line="240" w:lineRule="auto"/>
        <w:ind w:firstLine="708"/>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Certains </w:t>
      </w:r>
      <w:r w:rsidR="00217F1B">
        <w:rPr>
          <w:rFonts w:ascii="Times New Roman" w:eastAsia="Times New Roman" w:hAnsi="Times New Roman" w:cs="Times New Roman"/>
          <w:sz w:val="24"/>
          <w:szCs w:val="24"/>
          <w:lang w:eastAsia="fr-FR"/>
        </w:rPr>
        <w:t xml:space="preserve">titres financiers </w:t>
      </w:r>
      <w:r>
        <w:rPr>
          <w:rFonts w:ascii="Times New Roman" w:eastAsia="Times New Roman" w:hAnsi="Times New Roman" w:cs="Times New Roman"/>
          <w:sz w:val="24"/>
          <w:szCs w:val="24"/>
          <w:lang w:eastAsia="fr-FR"/>
        </w:rPr>
        <w:t>sont des DS</w:t>
      </w:r>
    </w:p>
    <w:p w:rsidR="00566ACA" w:rsidRDefault="00566ACA" w:rsidP="00566ACA">
      <w:pPr>
        <w:pBdr>
          <w:top w:val="single" w:sz="4" w:space="1" w:color="auto"/>
          <w:left w:val="single" w:sz="4" w:space="4" w:color="auto"/>
          <w:bottom w:val="single" w:sz="4" w:space="1" w:color="auto"/>
          <w:right w:val="single" w:sz="4" w:space="4" w:color="auto"/>
        </w:pBdr>
        <w:spacing w:after="0" w:line="240" w:lineRule="auto"/>
        <w:ind w:firstLine="708"/>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actions</w:t>
      </w:r>
    </w:p>
    <w:p w:rsidR="00566ACA" w:rsidRDefault="00566ACA" w:rsidP="00566ACA">
      <w:pPr>
        <w:pBdr>
          <w:top w:val="single" w:sz="4" w:space="1" w:color="auto"/>
          <w:left w:val="single" w:sz="4" w:space="4" w:color="auto"/>
          <w:bottom w:val="single" w:sz="4" w:space="1" w:color="auto"/>
          <w:right w:val="single" w:sz="4" w:space="4" w:color="auto"/>
        </w:pBdr>
        <w:spacing w:after="0" w:line="240" w:lineRule="auto"/>
        <w:ind w:firstLine="708"/>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autres diverses actions (ADPDV, composées, actions de SICAV)</w:t>
      </w:r>
    </w:p>
    <w:p w:rsidR="00566ACA" w:rsidRDefault="00566ACA" w:rsidP="00566ACA">
      <w:pPr>
        <w:pBdr>
          <w:top w:val="single" w:sz="4" w:space="1" w:color="auto"/>
          <w:left w:val="single" w:sz="4" w:space="4" w:color="auto"/>
          <w:bottom w:val="single" w:sz="4" w:space="1" w:color="auto"/>
          <w:right w:val="single" w:sz="4" w:space="4" w:color="auto"/>
        </w:pBdr>
        <w:spacing w:after="0" w:line="240" w:lineRule="auto"/>
        <w:ind w:firstLine="708"/>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Certains titres financiers ne sont pas des DS</w:t>
      </w:r>
    </w:p>
    <w:p w:rsidR="00566ACA" w:rsidRDefault="00566ACA" w:rsidP="00566ACA">
      <w:pPr>
        <w:pBdr>
          <w:top w:val="single" w:sz="4" w:space="1" w:color="auto"/>
          <w:left w:val="single" w:sz="4" w:space="4" w:color="auto"/>
          <w:bottom w:val="single" w:sz="4" w:space="1" w:color="auto"/>
          <w:right w:val="single" w:sz="4" w:space="4" w:color="auto"/>
        </w:pBdr>
        <w:spacing w:after="0" w:line="240" w:lineRule="auto"/>
        <w:ind w:firstLine="708"/>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titres de dette (obligations, TCN, bons du trésor, parts de fonds)</w:t>
      </w:r>
    </w:p>
    <w:p w:rsidR="00566ACA" w:rsidRDefault="00566ACA" w:rsidP="00566ACA">
      <w:pPr>
        <w:pBdr>
          <w:top w:val="single" w:sz="4" w:space="1" w:color="auto"/>
          <w:left w:val="single" w:sz="4" w:space="4" w:color="auto"/>
          <w:bottom w:val="single" w:sz="4" w:space="1" w:color="auto"/>
          <w:right w:val="single" w:sz="4" w:space="4" w:color="auto"/>
        </w:pBdr>
        <w:spacing w:after="0" w:line="240" w:lineRule="auto"/>
        <w:ind w:firstLine="708"/>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TS (TSDI / TSR)</w:t>
      </w:r>
    </w:p>
    <w:p w:rsidR="00566ACA" w:rsidRDefault="00566ACA" w:rsidP="00566ACA">
      <w:pPr>
        <w:pBdr>
          <w:top w:val="single" w:sz="4" w:space="1" w:color="auto"/>
          <w:left w:val="single" w:sz="4" w:space="4" w:color="auto"/>
          <w:bottom w:val="single" w:sz="4" w:space="1" w:color="auto"/>
          <w:right w:val="single" w:sz="4" w:space="4" w:color="auto"/>
        </w:pBdr>
        <w:spacing w:after="0" w:line="240" w:lineRule="auto"/>
        <w:ind w:firstLine="708"/>
        <w:rPr>
          <w:rFonts w:ascii="Times New Roman" w:eastAsia="Times New Roman" w:hAnsi="Times New Roman" w:cs="Times New Roman"/>
          <w:sz w:val="24"/>
          <w:szCs w:val="24"/>
          <w:lang w:eastAsia="fr-FR"/>
        </w:rPr>
      </w:pPr>
    </w:p>
    <w:p w:rsidR="00566ACA" w:rsidRPr="00566ACA" w:rsidRDefault="00566ACA" w:rsidP="00566ACA">
      <w:pPr>
        <w:pBdr>
          <w:top w:val="single" w:sz="4" w:space="1" w:color="auto"/>
          <w:left w:val="single" w:sz="4" w:space="4" w:color="auto"/>
          <w:bottom w:val="single" w:sz="4" w:space="1" w:color="auto"/>
          <w:right w:val="single" w:sz="4" w:space="4" w:color="auto"/>
        </w:pBdr>
        <w:spacing w:after="0" w:line="240" w:lineRule="auto"/>
        <w:ind w:firstLine="708"/>
        <w:rPr>
          <w:rFonts w:ascii="Times New Roman" w:eastAsia="Times New Roman" w:hAnsi="Times New Roman" w:cs="Times New Roman"/>
          <w:sz w:val="24"/>
          <w:szCs w:val="24"/>
          <w:u w:val="single"/>
          <w:lang w:eastAsia="fr-FR"/>
        </w:rPr>
      </w:pPr>
      <w:r w:rsidRPr="00566ACA">
        <w:rPr>
          <w:rFonts w:ascii="Times New Roman" w:eastAsia="Times New Roman" w:hAnsi="Times New Roman" w:cs="Times New Roman"/>
          <w:sz w:val="24"/>
          <w:szCs w:val="24"/>
          <w:u w:val="single"/>
          <w:lang w:eastAsia="fr-FR"/>
        </w:rPr>
        <w:t>Les IF ne pouvant pas être des DS</w:t>
      </w:r>
    </w:p>
    <w:p w:rsidR="00217F1B" w:rsidRDefault="00217F1B" w:rsidP="00217F1B">
      <w:pPr>
        <w:pBdr>
          <w:top w:val="single" w:sz="4" w:space="1" w:color="auto"/>
          <w:left w:val="single" w:sz="4" w:space="4" w:color="auto"/>
          <w:bottom w:val="single" w:sz="4" w:space="1" w:color="auto"/>
          <w:right w:val="single" w:sz="4" w:space="4" w:color="auto"/>
        </w:pBdr>
        <w:spacing w:after="0" w:line="240" w:lineRule="auto"/>
        <w:ind w:firstLine="708"/>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contrats financiers</w:t>
      </w:r>
      <w:r w:rsidR="00515A07">
        <w:rPr>
          <w:rFonts w:ascii="Times New Roman" w:eastAsia="Times New Roman" w:hAnsi="Times New Roman" w:cs="Times New Roman"/>
          <w:sz w:val="24"/>
          <w:szCs w:val="24"/>
          <w:lang w:eastAsia="fr-FR"/>
        </w:rPr>
        <w:t xml:space="preserve"> - </w:t>
      </w:r>
      <w:r>
        <w:rPr>
          <w:rFonts w:ascii="Times New Roman" w:eastAsia="Times New Roman" w:hAnsi="Times New Roman" w:cs="Times New Roman"/>
          <w:sz w:val="24"/>
          <w:szCs w:val="24"/>
          <w:lang w:eastAsia="fr-FR"/>
        </w:rPr>
        <w:t>Les instruments équivalents étrangers</w:t>
      </w:r>
      <w:r w:rsidR="00515A07">
        <w:rPr>
          <w:rFonts w:ascii="Times New Roman" w:eastAsia="Times New Roman" w:hAnsi="Times New Roman" w:cs="Times New Roman"/>
          <w:sz w:val="24"/>
          <w:szCs w:val="24"/>
          <w:lang w:eastAsia="fr-FR"/>
        </w:rPr>
        <w:t xml:space="preserve"> - </w:t>
      </w:r>
      <w:r>
        <w:rPr>
          <w:rFonts w:ascii="Times New Roman" w:eastAsia="Times New Roman" w:hAnsi="Times New Roman" w:cs="Times New Roman"/>
          <w:sz w:val="24"/>
          <w:szCs w:val="24"/>
          <w:lang w:eastAsia="fr-FR"/>
        </w:rPr>
        <w:t>Les droits indéfinis</w:t>
      </w:r>
    </w:p>
    <w:p w:rsidR="00217F1B" w:rsidRPr="00D46F9E" w:rsidRDefault="00217F1B"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
    <w:p w:rsidR="00457D9E" w:rsidRPr="00D46F9E" w:rsidRDefault="00457D9E"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roofErr w:type="gramStart"/>
      <w:r w:rsidRPr="00D46F9E">
        <w:rPr>
          <w:rFonts w:ascii="Times New Roman" w:eastAsia="Times New Roman" w:hAnsi="Times New Roman" w:cs="Times New Roman"/>
          <w:sz w:val="24"/>
          <w:szCs w:val="24"/>
          <w:lang w:eastAsia="fr-FR"/>
        </w:rPr>
        <w:t>b[</w:t>
      </w:r>
      <w:proofErr w:type="gramEnd"/>
      <w:r w:rsidRPr="00D46F9E">
        <w:rPr>
          <w:rFonts w:ascii="Times New Roman" w:eastAsia="Times New Roman" w:hAnsi="Times New Roman" w:cs="Times New Roman"/>
          <w:sz w:val="24"/>
          <w:szCs w:val="24"/>
          <w:lang w:eastAsia="fr-FR"/>
        </w:rPr>
        <w:t xml:space="preserve">II – L’unité des </w:t>
      </w:r>
      <w:r w:rsidRPr="00815EF5">
        <w:rPr>
          <w:rFonts w:ascii="Times New Roman" w:eastAsia="Times New Roman" w:hAnsi="Times New Roman" w:cs="Times New Roman"/>
          <w:sz w:val="24"/>
          <w:szCs w:val="24"/>
          <w:lang w:eastAsia="fr-FR"/>
        </w:rPr>
        <w:t>instruments financiers</w:t>
      </w:r>
      <w:r w:rsidRPr="00D46F9E">
        <w:rPr>
          <w:rFonts w:ascii="Times New Roman" w:eastAsia="Times New Roman" w:hAnsi="Times New Roman" w:cs="Times New Roman"/>
          <w:sz w:val="24"/>
          <w:szCs w:val="24"/>
          <w:lang w:eastAsia="fr-FR"/>
        </w:rPr>
        <w:t>]b</w:t>
      </w:r>
    </w:p>
    <w:p w:rsidR="00D46F9E" w:rsidRDefault="00D46F9E"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
    <w:p w:rsidR="00457D9E" w:rsidRDefault="00457D9E"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t>La fracture entre les titres financiers et les contrats financiers</w:t>
      </w:r>
    </w:p>
    <w:p w:rsidR="00457D9E" w:rsidRDefault="00457D9E"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
    <w:p w:rsidR="00457D9E" w:rsidRPr="00815EF5" w:rsidRDefault="00457D9E"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t xml:space="preserve">L’unité </w:t>
      </w:r>
      <w:r w:rsidR="00217F1B">
        <w:rPr>
          <w:rFonts w:ascii="Times New Roman" w:eastAsia="Times New Roman" w:hAnsi="Times New Roman" w:cs="Times New Roman"/>
          <w:sz w:val="24"/>
          <w:szCs w:val="24"/>
          <w:lang w:eastAsia="fr-FR"/>
        </w:rPr>
        <w:t xml:space="preserve">oubliée </w:t>
      </w:r>
      <w:r w:rsidR="00217F1B" w:rsidRPr="00D46F9E">
        <w:rPr>
          <w:rFonts w:ascii="Times New Roman" w:eastAsia="Times New Roman" w:hAnsi="Times New Roman" w:cs="Times New Roman"/>
          <w:sz w:val="24"/>
          <w:szCs w:val="24"/>
          <w:lang w:eastAsia="fr-FR"/>
        </w:rPr>
        <w:t xml:space="preserve">des </w:t>
      </w:r>
      <w:r w:rsidR="00217F1B" w:rsidRPr="00815EF5">
        <w:rPr>
          <w:rFonts w:ascii="Times New Roman" w:eastAsia="Times New Roman" w:hAnsi="Times New Roman" w:cs="Times New Roman"/>
          <w:sz w:val="24"/>
          <w:szCs w:val="24"/>
          <w:lang w:eastAsia="fr-FR"/>
        </w:rPr>
        <w:t>instruments financiers</w:t>
      </w:r>
    </w:p>
    <w:p w:rsidR="00217F1B" w:rsidRDefault="00217F1B" w:rsidP="00217F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
    <w:p w:rsidR="00D46F9E" w:rsidRDefault="00D46F9E">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815EF5" w:rsidRDefault="00815EF5" w:rsidP="00A168C6">
      <w:pPr>
        <w:spacing w:after="0" w:line="240" w:lineRule="auto"/>
        <w:rPr>
          <w:rFonts w:ascii="Times New Roman" w:eastAsia="Times New Roman" w:hAnsi="Times New Roman" w:cs="Times New Roman"/>
          <w:sz w:val="24"/>
          <w:szCs w:val="24"/>
          <w:lang w:eastAsia="fr-FR"/>
        </w:rPr>
      </w:pPr>
    </w:p>
    <w:p w:rsidR="00D46F9E" w:rsidRPr="00CA0EC5" w:rsidRDefault="00D46F9E" w:rsidP="00D46F9E">
      <w:pPr>
        <w:spacing w:after="0" w:line="240" w:lineRule="auto"/>
        <w:jc w:val="center"/>
        <w:rPr>
          <w:rFonts w:ascii="Times New Roman" w:eastAsia="Times New Roman" w:hAnsi="Times New Roman" w:cs="Times New Roman"/>
          <w:b/>
          <w:sz w:val="40"/>
          <w:szCs w:val="40"/>
          <w:lang w:eastAsia="fr-FR"/>
        </w:rPr>
      </w:pPr>
      <w:r w:rsidRPr="00CA0EC5">
        <w:rPr>
          <w:rFonts w:ascii="Times New Roman" w:eastAsia="Times New Roman" w:hAnsi="Times New Roman" w:cs="Times New Roman"/>
          <w:b/>
          <w:sz w:val="40"/>
          <w:szCs w:val="40"/>
          <w:lang w:eastAsia="fr-FR"/>
        </w:rPr>
        <w:t>Le statut des droits sociaux émis par les sociétés</w:t>
      </w:r>
    </w:p>
    <w:p w:rsidR="00CA0EC5" w:rsidRDefault="00CA0EC5" w:rsidP="00CA0EC5">
      <w:pPr>
        <w:spacing w:after="0" w:line="240" w:lineRule="auto"/>
        <w:jc w:val="center"/>
        <w:rPr>
          <w:rFonts w:ascii="Times New Roman" w:eastAsia="Times New Roman" w:hAnsi="Times New Roman" w:cs="Times New Roman"/>
          <w:b/>
          <w:sz w:val="32"/>
          <w:szCs w:val="32"/>
          <w:lang w:eastAsia="fr-FR"/>
        </w:rPr>
      </w:pPr>
    </w:p>
    <w:p w:rsidR="00CA0EC5" w:rsidRPr="00CA0EC5" w:rsidRDefault="00CA0EC5" w:rsidP="00CA0EC5">
      <w:pPr>
        <w:spacing w:after="0" w:line="240" w:lineRule="auto"/>
        <w:jc w:val="center"/>
        <w:rPr>
          <w:rFonts w:ascii="Times New Roman" w:eastAsia="Times New Roman" w:hAnsi="Times New Roman" w:cs="Times New Roman"/>
          <w:b/>
          <w:sz w:val="28"/>
          <w:szCs w:val="28"/>
          <w:lang w:eastAsia="fr-FR"/>
        </w:rPr>
      </w:pPr>
      <w:r w:rsidRPr="00CA0EC5">
        <w:rPr>
          <w:rFonts w:ascii="Times New Roman" w:eastAsia="Times New Roman" w:hAnsi="Times New Roman" w:cs="Times New Roman"/>
          <w:b/>
          <w:sz w:val="28"/>
          <w:szCs w:val="28"/>
          <w:lang w:eastAsia="fr-FR"/>
        </w:rPr>
        <w:t>Le statut des titres et droits sociaux émis par les sociétés</w:t>
      </w:r>
    </w:p>
    <w:p w:rsidR="00A61055" w:rsidRDefault="00CA0EC5" w:rsidP="00CA0EC5">
      <w:pPr>
        <w:spacing w:after="0" w:line="240" w:lineRule="auto"/>
        <w:jc w:val="center"/>
        <w:rPr>
          <w:rFonts w:ascii="Times New Roman" w:eastAsia="Times New Roman" w:hAnsi="Times New Roman" w:cs="Times New Roman"/>
          <w:sz w:val="24"/>
          <w:szCs w:val="24"/>
          <w:lang w:eastAsia="fr-FR"/>
        </w:rPr>
      </w:pPr>
      <w:r w:rsidRPr="00815EF5">
        <w:rPr>
          <w:rFonts w:ascii="Times New Roman" w:eastAsia="Times New Roman" w:hAnsi="Times New Roman" w:cs="Times New Roman"/>
          <w:sz w:val="24"/>
          <w:szCs w:val="24"/>
          <w:lang w:eastAsia="fr-FR"/>
        </w:rPr>
        <w:t>(</w:t>
      </w:r>
      <w:proofErr w:type="gramStart"/>
      <w:r w:rsidRPr="00815EF5">
        <w:rPr>
          <w:rFonts w:ascii="Times New Roman" w:eastAsia="Times New Roman" w:hAnsi="Times New Roman" w:cs="Times New Roman"/>
          <w:sz w:val="24"/>
          <w:szCs w:val="24"/>
          <w:lang w:eastAsia="fr-FR"/>
        </w:rPr>
        <w:t>intitulé</w:t>
      </w:r>
      <w:proofErr w:type="gramEnd"/>
      <w:r w:rsidRPr="00815EF5">
        <w:rPr>
          <w:rFonts w:ascii="Times New Roman" w:eastAsia="Times New Roman" w:hAnsi="Times New Roman" w:cs="Times New Roman"/>
          <w:sz w:val="24"/>
          <w:szCs w:val="24"/>
          <w:lang w:eastAsia="fr-FR"/>
        </w:rPr>
        <w:t xml:space="preserve"> commode)</w:t>
      </w:r>
    </w:p>
    <w:p w:rsidR="00CA0EC5" w:rsidRDefault="00CA0EC5" w:rsidP="00A168C6">
      <w:pPr>
        <w:spacing w:after="0" w:line="240" w:lineRule="auto"/>
        <w:rPr>
          <w:rFonts w:ascii="Times New Roman" w:eastAsia="Times New Roman" w:hAnsi="Times New Roman" w:cs="Times New Roman"/>
          <w:sz w:val="24"/>
          <w:szCs w:val="24"/>
          <w:lang w:eastAsia="fr-FR"/>
        </w:rPr>
      </w:pPr>
    </w:p>
    <w:p w:rsidR="00CA0EC5" w:rsidRDefault="00CA0EC5" w:rsidP="00A168C6">
      <w:pPr>
        <w:spacing w:after="0" w:line="240" w:lineRule="auto"/>
        <w:rPr>
          <w:rFonts w:ascii="Times New Roman" w:eastAsia="Times New Roman" w:hAnsi="Times New Roman" w:cs="Times New Roman"/>
          <w:sz w:val="24"/>
          <w:szCs w:val="24"/>
          <w:lang w:eastAsia="fr-FR"/>
        </w:rPr>
      </w:pPr>
    </w:p>
    <w:p w:rsidR="00D46F9E" w:rsidRDefault="00D46F9E" w:rsidP="00A168C6">
      <w:pPr>
        <w:spacing w:after="0" w:line="240" w:lineRule="auto"/>
        <w:rPr>
          <w:rFonts w:ascii="Times New Roman" w:eastAsia="Times New Roman" w:hAnsi="Times New Roman" w:cs="Times New Roman"/>
          <w:b/>
          <w:sz w:val="32"/>
          <w:szCs w:val="32"/>
          <w:lang w:eastAsia="fr-FR"/>
        </w:rPr>
      </w:pPr>
    </w:p>
    <w:p w:rsidR="002E6D77" w:rsidRPr="001C755E" w:rsidRDefault="002E6D77" w:rsidP="00A168C6">
      <w:pPr>
        <w:spacing w:after="0" w:line="240" w:lineRule="auto"/>
        <w:rPr>
          <w:rFonts w:ascii="Times New Roman" w:eastAsia="Times New Roman" w:hAnsi="Times New Roman" w:cs="Times New Roman"/>
          <w:sz w:val="28"/>
          <w:szCs w:val="28"/>
          <w:lang w:eastAsia="fr-FR"/>
        </w:rPr>
      </w:pPr>
      <w:r w:rsidRPr="001C755E">
        <w:rPr>
          <w:rFonts w:ascii="Times New Roman" w:eastAsia="Times New Roman" w:hAnsi="Times New Roman" w:cs="Times New Roman"/>
          <w:sz w:val="28"/>
          <w:szCs w:val="28"/>
          <w:highlight w:val="yellow"/>
          <w:lang w:eastAsia="fr-FR"/>
        </w:rPr>
        <w:t>L</w:t>
      </w:r>
      <w:r w:rsidR="00D46F9E" w:rsidRPr="001C755E">
        <w:rPr>
          <w:rFonts w:ascii="Times New Roman" w:eastAsia="Times New Roman" w:hAnsi="Times New Roman" w:cs="Times New Roman"/>
          <w:sz w:val="28"/>
          <w:szCs w:val="28"/>
          <w:highlight w:val="yellow"/>
          <w:lang w:eastAsia="fr-FR"/>
        </w:rPr>
        <w:t xml:space="preserve">’intérêt du </w:t>
      </w:r>
      <w:r w:rsidRPr="001C755E">
        <w:rPr>
          <w:rFonts w:ascii="Times New Roman" w:eastAsia="Times New Roman" w:hAnsi="Times New Roman" w:cs="Times New Roman"/>
          <w:sz w:val="28"/>
          <w:szCs w:val="28"/>
          <w:highlight w:val="yellow"/>
          <w:lang w:eastAsia="fr-FR"/>
        </w:rPr>
        <w:t>statut des titres</w:t>
      </w:r>
      <w:r w:rsidR="00D46F9E" w:rsidRPr="001C755E">
        <w:rPr>
          <w:rFonts w:ascii="Times New Roman" w:eastAsia="Times New Roman" w:hAnsi="Times New Roman" w:cs="Times New Roman"/>
          <w:sz w:val="28"/>
          <w:szCs w:val="28"/>
          <w:highlight w:val="yellow"/>
          <w:lang w:eastAsia="fr-FR"/>
        </w:rPr>
        <w:t xml:space="preserve"> et des droits sociaux</w:t>
      </w:r>
    </w:p>
    <w:p w:rsidR="002E6D77" w:rsidRDefault="002E6D77" w:rsidP="00A168C6">
      <w:pPr>
        <w:spacing w:after="0" w:line="240" w:lineRule="auto"/>
        <w:rPr>
          <w:rFonts w:ascii="Times New Roman" w:eastAsia="Times New Roman" w:hAnsi="Times New Roman" w:cs="Times New Roman"/>
          <w:sz w:val="24"/>
          <w:szCs w:val="24"/>
          <w:lang w:eastAsia="fr-FR"/>
        </w:rPr>
      </w:pPr>
    </w:p>
    <w:p w:rsidR="001C755E" w:rsidRDefault="002E6D77" w:rsidP="00A168C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sidR="001C755E">
        <w:rPr>
          <w:rFonts w:ascii="Times New Roman" w:eastAsia="Times New Roman" w:hAnsi="Times New Roman" w:cs="Times New Roman"/>
          <w:sz w:val="24"/>
          <w:szCs w:val="24"/>
          <w:lang w:eastAsia="fr-FR"/>
        </w:rPr>
        <w:t>De façon concrète, angle de vue par les personnes ;</w:t>
      </w:r>
    </w:p>
    <w:p w:rsidR="001C755E" w:rsidRDefault="001C755E" w:rsidP="00A168C6">
      <w:pPr>
        <w:spacing w:after="0" w:line="240" w:lineRule="auto"/>
        <w:rPr>
          <w:rFonts w:ascii="Times New Roman" w:eastAsia="Times New Roman" w:hAnsi="Times New Roman" w:cs="Times New Roman"/>
          <w:sz w:val="24"/>
          <w:szCs w:val="24"/>
          <w:lang w:eastAsia="fr-FR"/>
        </w:rPr>
      </w:pPr>
    </w:p>
    <w:p w:rsidR="002E6D77" w:rsidRDefault="002E6D77" w:rsidP="001C755E">
      <w:pPr>
        <w:spacing w:after="0" w:line="240" w:lineRule="auto"/>
        <w:ind w:firstLine="708"/>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 l’émetteur</w:t>
      </w:r>
    </w:p>
    <w:p w:rsidR="002E6D77" w:rsidRDefault="002E6D77" w:rsidP="00A168C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t>Pour le porteur</w:t>
      </w:r>
      <w:r w:rsidR="008D60DC">
        <w:rPr>
          <w:rFonts w:ascii="Times New Roman" w:eastAsia="Times New Roman" w:hAnsi="Times New Roman" w:cs="Times New Roman"/>
          <w:sz w:val="24"/>
          <w:szCs w:val="24"/>
          <w:lang w:eastAsia="fr-FR"/>
        </w:rPr>
        <w:t xml:space="preserve"> / souscripteur</w:t>
      </w:r>
    </w:p>
    <w:p w:rsidR="002E6D77" w:rsidRDefault="002E6D77" w:rsidP="00A168C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t>Pour les établissements tenant les/des comptes d’IF</w:t>
      </w:r>
    </w:p>
    <w:p w:rsidR="002E6D77" w:rsidRDefault="002E6D77" w:rsidP="00A168C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t xml:space="preserve">Pour les régulateurs </w:t>
      </w:r>
      <w:r w:rsidR="008D60DC">
        <w:rPr>
          <w:rFonts w:ascii="Times New Roman" w:eastAsia="Times New Roman" w:hAnsi="Times New Roman" w:cs="Times New Roman"/>
          <w:sz w:val="24"/>
          <w:szCs w:val="24"/>
          <w:lang w:eastAsia="fr-FR"/>
        </w:rPr>
        <w:t>(ACPR/valeur ; AMF : transactions)</w:t>
      </w:r>
    </w:p>
    <w:p w:rsidR="002E6D77" w:rsidRDefault="002E6D77" w:rsidP="00A168C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t>Pour le fisc</w:t>
      </w:r>
      <w:r w:rsidR="00517AFD">
        <w:rPr>
          <w:rFonts w:ascii="Times New Roman" w:eastAsia="Times New Roman" w:hAnsi="Times New Roman" w:cs="Times New Roman"/>
          <w:sz w:val="24"/>
          <w:szCs w:val="24"/>
          <w:lang w:eastAsia="fr-FR"/>
        </w:rPr>
        <w:t xml:space="preserve"> (au plan national, international… secret</w:t>
      </w:r>
      <w:r w:rsidR="00FA1200">
        <w:rPr>
          <w:rFonts w:ascii="Times New Roman" w:eastAsia="Times New Roman" w:hAnsi="Times New Roman" w:cs="Times New Roman"/>
          <w:sz w:val="24"/>
          <w:szCs w:val="24"/>
          <w:lang w:eastAsia="fr-FR"/>
        </w:rPr>
        <w:t>)</w:t>
      </w:r>
      <w:r w:rsidR="00517AFD">
        <w:rPr>
          <w:rFonts w:ascii="Times New Roman" w:eastAsia="Times New Roman" w:hAnsi="Times New Roman" w:cs="Times New Roman"/>
          <w:sz w:val="24"/>
          <w:szCs w:val="24"/>
          <w:lang w:eastAsia="fr-FR"/>
        </w:rPr>
        <w:t> ;</w:t>
      </w:r>
    </w:p>
    <w:p w:rsidR="008D60DC" w:rsidRDefault="008D60DC" w:rsidP="00A168C6">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t>Pour le juge (statut européen des titres relayé par le CMF)</w:t>
      </w:r>
    </w:p>
    <w:p w:rsidR="002E6D77" w:rsidRDefault="002E6D77" w:rsidP="00B53A9A">
      <w:pPr>
        <w:spacing w:after="0" w:line="240" w:lineRule="auto"/>
        <w:jc w:val="both"/>
        <w:rPr>
          <w:rFonts w:ascii="Times New Roman" w:eastAsia="Times New Roman" w:hAnsi="Times New Roman" w:cs="Times New Roman"/>
          <w:sz w:val="24"/>
          <w:szCs w:val="24"/>
          <w:lang w:eastAsia="fr-FR"/>
        </w:rPr>
      </w:pPr>
    </w:p>
    <w:p w:rsidR="002E6D77" w:rsidRDefault="002E6D77" w:rsidP="00B53A9A">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t xml:space="preserve">… pour le notaire, pour la start-up faisant des </w:t>
      </w:r>
      <w:proofErr w:type="spellStart"/>
      <w:r>
        <w:rPr>
          <w:rFonts w:ascii="Times New Roman" w:eastAsia="Times New Roman" w:hAnsi="Times New Roman" w:cs="Times New Roman"/>
          <w:sz w:val="24"/>
          <w:szCs w:val="24"/>
          <w:lang w:eastAsia="fr-FR"/>
        </w:rPr>
        <w:t>blockchains</w:t>
      </w:r>
      <w:proofErr w:type="spellEnd"/>
      <w:r>
        <w:rPr>
          <w:rFonts w:ascii="Times New Roman" w:eastAsia="Times New Roman" w:hAnsi="Times New Roman" w:cs="Times New Roman"/>
          <w:sz w:val="24"/>
          <w:szCs w:val="24"/>
          <w:lang w:eastAsia="fr-FR"/>
        </w:rPr>
        <w:t xml:space="preserve">, pour l’huissier qui va saisir, </w:t>
      </w:r>
      <w:r w:rsidR="008D60DC">
        <w:rPr>
          <w:rFonts w:ascii="Times New Roman" w:eastAsia="Times New Roman" w:hAnsi="Times New Roman" w:cs="Times New Roman"/>
          <w:sz w:val="24"/>
          <w:szCs w:val="24"/>
          <w:lang w:eastAsia="fr-FR"/>
        </w:rPr>
        <w:t>pour le gouvernement qui veut bloquer des comptes de djihadistes, pour les banques qui conseillent en GP (banque et PSI, et CIF), ou banques qui conseillent en ingénierie financière (</w:t>
      </w:r>
      <w:proofErr w:type="spellStart"/>
      <w:r w:rsidR="008D60DC" w:rsidRPr="00815EF5">
        <w:rPr>
          <w:rFonts w:ascii="Times New Roman" w:eastAsia="Times New Roman" w:hAnsi="Times New Roman" w:cs="Times New Roman"/>
          <w:i/>
          <w:sz w:val="24"/>
          <w:szCs w:val="24"/>
          <w:lang w:eastAsia="fr-FR"/>
        </w:rPr>
        <w:t>private</w:t>
      </w:r>
      <w:proofErr w:type="spellEnd"/>
      <w:r w:rsidR="008D60DC" w:rsidRPr="00815EF5">
        <w:rPr>
          <w:rFonts w:ascii="Times New Roman" w:eastAsia="Times New Roman" w:hAnsi="Times New Roman" w:cs="Times New Roman"/>
          <w:i/>
          <w:sz w:val="24"/>
          <w:szCs w:val="24"/>
          <w:lang w:eastAsia="fr-FR"/>
        </w:rPr>
        <w:t xml:space="preserve"> </w:t>
      </w:r>
      <w:proofErr w:type="spellStart"/>
      <w:r w:rsidR="008D60DC" w:rsidRPr="00815EF5">
        <w:rPr>
          <w:rFonts w:ascii="Times New Roman" w:eastAsia="Times New Roman" w:hAnsi="Times New Roman" w:cs="Times New Roman"/>
          <w:i/>
          <w:sz w:val="24"/>
          <w:szCs w:val="24"/>
          <w:lang w:eastAsia="fr-FR"/>
        </w:rPr>
        <w:t>equity</w:t>
      </w:r>
      <w:proofErr w:type="spellEnd"/>
      <w:r w:rsidR="008D60DC">
        <w:rPr>
          <w:rFonts w:ascii="Times New Roman" w:eastAsia="Times New Roman" w:hAnsi="Times New Roman" w:cs="Times New Roman"/>
          <w:sz w:val="24"/>
          <w:szCs w:val="24"/>
          <w:lang w:eastAsia="fr-FR"/>
        </w:rPr>
        <w:t>, financements et ingénierie de</w:t>
      </w:r>
      <w:r w:rsidR="00FF0AFC">
        <w:rPr>
          <w:rFonts w:ascii="Times New Roman" w:eastAsia="Times New Roman" w:hAnsi="Times New Roman" w:cs="Times New Roman"/>
          <w:sz w:val="24"/>
          <w:szCs w:val="24"/>
          <w:lang w:eastAsia="fr-FR"/>
        </w:rPr>
        <w:t>s titres et en haut et bas de bilan, fusions-acquisitions…).</w:t>
      </w:r>
      <w:r w:rsidR="008D60DC">
        <w:rPr>
          <w:rFonts w:ascii="Times New Roman" w:eastAsia="Times New Roman" w:hAnsi="Times New Roman" w:cs="Times New Roman"/>
          <w:sz w:val="24"/>
          <w:szCs w:val="24"/>
          <w:lang w:eastAsia="fr-FR"/>
        </w:rPr>
        <w:t xml:space="preserve"> </w:t>
      </w:r>
    </w:p>
    <w:p w:rsidR="002E6D77" w:rsidRDefault="002E6D77" w:rsidP="00B53A9A">
      <w:pPr>
        <w:spacing w:after="0" w:line="240" w:lineRule="auto"/>
        <w:jc w:val="both"/>
        <w:rPr>
          <w:rFonts w:ascii="Times New Roman" w:eastAsia="Times New Roman" w:hAnsi="Times New Roman" w:cs="Times New Roman"/>
          <w:sz w:val="24"/>
          <w:szCs w:val="24"/>
          <w:lang w:eastAsia="fr-FR"/>
        </w:rPr>
      </w:pPr>
    </w:p>
    <w:p w:rsidR="00FA1200" w:rsidRDefault="001C755E" w:rsidP="00B53A9A">
      <w:pPr>
        <w:spacing w:after="0" w:line="240" w:lineRule="auto"/>
        <w:jc w:val="both"/>
        <w:rPr>
          <w:rFonts w:ascii="Times New Roman" w:eastAsia="Times New Roman" w:hAnsi="Times New Roman" w:cs="Times New Roman"/>
          <w:sz w:val="24"/>
          <w:szCs w:val="24"/>
          <w:lang w:eastAsia="fr-FR"/>
        </w:rPr>
      </w:pPr>
      <w:r w:rsidRPr="001C755E">
        <w:rPr>
          <w:rFonts w:ascii="Times New Roman" w:eastAsia="Times New Roman" w:hAnsi="Times New Roman" w:cs="Times New Roman"/>
          <w:sz w:val="24"/>
          <w:szCs w:val="24"/>
          <w:highlight w:val="yellow"/>
          <w:lang w:eastAsia="fr-FR"/>
        </w:rPr>
        <w:t>De façon approfondie, identité et définition.</w:t>
      </w:r>
    </w:p>
    <w:p w:rsidR="00D46F9E" w:rsidRPr="00D46F9E" w:rsidRDefault="00D46F9E" w:rsidP="00B53A9A">
      <w:pPr>
        <w:spacing w:after="0" w:line="240" w:lineRule="auto"/>
        <w:jc w:val="both"/>
        <w:rPr>
          <w:rFonts w:ascii="Times New Roman" w:eastAsia="Times New Roman" w:hAnsi="Times New Roman" w:cs="Times New Roman"/>
          <w:sz w:val="24"/>
          <w:szCs w:val="24"/>
          <w:lang w:eastAsia="fr-FR"/>
        </w:rPr>
      </w:pPr>
    </w:p>
    <w:p w:rsidR="00D46F9E" w:rsidRPr="00D46F9E" w:rsidRDefault="00D46F9E" w:rsidP="001C755E">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Les droits sociaux (DS) ont </w:t>
      </w:r>
      <w:r w:rsidRPr="001C755E">
        <w:rPr>
          <w:rFonts w:ascii="Times New Roman" w:eastAsia="Times New Roman" w:hAnsi="Times New Roman" w:cs="Times New Roman"/>
          <w:b/>
          <w:sz w:val="24"/>
          <w:szCs w:val="24"/>
          <w:lang w:eastAsia="fr-FR"/>
        </w:rPr>
        <w:t>une identité forte</w:t>
      </w:r>
      <w:r w:rsidRPr="00D46F9E">
        <w:rPr>
          <w:rFonts w:ascii="Times New Roman" w:eastAsia="Times New Roman" w:hAnsi="Times New Roman" w:cs="Times New Roman"/>
          <w:sz w:val="24"/>
          <w:szCs w:val="24"/>
          <w:lang w:eastAsia="fr-FR"/>
        </w:rPr>
        <w:t xml:space="preserve"> qui contribue à l’identité du droit privé, et spécialement du droit des affaires. On le note car les droits sociaux dont le Code civil et le Code de commerce traitent n’ont rien à voir avec ceux que revendiquent un salarié ou un assuré social (les droits sociaux que l’actualité met souvent dans le débat public et politique).</w:t>
      </w:r>
    </w:p>
    <w:p w:rsidR="00D46F9E" w:rsidRDefault="00D46F9E" w:rsidP="00B53A9A">
      <w:pPr>
        <w:spacing w:after="0" w:line="240" w:lineRule="auto"/>
        <w:jc w:val="both"/>
        <w:rPr>
          <w:rFonts w:ascii="Times New Roman" w:eastAsia="Times New Roman" w:hAnsi="Times New Roman" w:cs="Times New Roman"/>
          <w:sz w:val="24"/>
          <w:szCs w:val="24"/>
          <w:lang w:eastAsia="fr-FR"/>
        </w:rPr>
      </w:pPr>
    </w:p>
    <w:p w:rsidR="00D46F9E" w:rsidRPr="00D46F9E" w:rsidRDefault="001C755E" w:rsidP="00B53A9A">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r w:rsidR="00D46F9E" w:rsidRPr="00D46F9E">
        <w:rPr>
          <w:rFonts w:ascii="Times New Roman" w:eastAsia="Times New Roman" w:hAnsi="Times New Roman" w:cs="Times New Roman"/>
          <w:sz w:val="24"/>
          <w:szCs w:val="24"/>
          <w:lang w:eastAsia="fr-FR"/>
        </w:rPr>
        <w:t>En droit, en droit civil, en droit commercial, les DS ne sont pas une vague notion sociale ou politique, ils sont une réalité juridique précise et même, et on nous fera grâce de nous en expliquer, une technique juridique :</w:t>
      </w:r>
    </w:p>
    <w:p w:rsidR="00D46F9E" w:rsidRPr="00D46F9E" w:rsidRDefault="00D46F9E" w:rsidP="00B53A9A">
      <w:pPr>
        <w:spacing w:after="0" w:line="240" w:lineRule="auto"/>
        <w:jc w:val="both"/>
        <w:rPr>
          <w:rFonts w:ascii="Times New Roman" w:eastAsia="Times New Roman" w:hAnsi="Times New Roman" w:cs="Times New Roman"/>
          <w:sz w:val="24"/>
          <w:szCs w:val="24"/>
          <w:lang w:eastAsia="fr-FR"/>
        </w:rPr>
      </w:pPr>
    </w:p>
    <w:p w:rsidR="00D46F9E" w:rsidRPr="00D46F9E" w:rsidRDefault="00D46F9E" w:rsidP="00B53A9A">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En effet, les DS sont les titres, parts ou valeurs mobilières que l’associé obtient, en général, en contrepartie d’un apport fait à une société qui se constitue ou qui est déjà constituée ;</w:t>
      </w:r>
    </w:p>
    <w:p w:rsidR="00997671" w:rsidRDefault="00D46F9E" w:rsidP="00B53A9A">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 Les DS sont donc par extension, mais aussi primairement, les droits qu’un associé tient de la collectivité des associés </w:t>
      </w:r>
      <w:r w:rsidR="00997671">
        <w:rPr>
          <w:rFonts w:ascii="Times New Roman" w:eastAsia="Times New Roman" w:hAnsi="Times New Roman" w:cs="Times New Roman"/>
          <w:sz w:val="24"/>
          <w:szCs w:val="24"/>
          <w:lang w:eastAsia="fr-FR"/>
        </w:rPr>
        <w:t xml:space="preserve">qui ont signé le contrat de société ; ces droits sont des droit </w:t>
      </w:r>
      <w:r w:rsidRPr="00D46F9E">
        <w:rPr>
          <w:rFonts w:ascii="Times New Roman" w:eastAsia="Times New Roman" w:hAnsi="Times New Roman" w:cs="Times New Roman"/>
          <w:sz w:val="24"/>
          <w:szCs w:val="24"/>
          <w:lang w:eastAsia="fr-FR"/>
        </w:rPr>
        <w:t>dans cette collectivité voire co</w:t>
      </w:r>
      <w:r w:rsidR="00997671">
        <w:rPr>
          <w:rFonts w:ascii="Times New Roman" w:eastAsia="Times New Roman" w:hAnsi="Times New Roman" w:cs="Times New Roman"/>
          <w:sz w:val="24"/>
          <w:szCs w:val="24"/>
          <w:lang w:eastAsia="fr-FR"/>
        </w:rPr>
        <w:t>ntre cette même collectivité.</w:t>
      </w:r>
    </w:p>
    <w:p w:rsidR="00997671" w:rsidRDefault="00997671" w:rsidP="00B53A9A">
      <w:pPr>
        <w:spacing w:after="0" w:line="240" w:lineRule="auto"/>
        <w:jc w:val="both"/>
        <w:rPr>
          <w:rFonts w:ascii="Times New Roman" w:eastAsia="Times New Roman" w:hAnsi="Times New Roman" w:cs="Times New Roman"/>
          <w:sz w:val="24"/>
          <w:szCs w:val="24"/>
          <w:lang w:eastAsia="fr-FR"/>
        </w:rPr>
      </w:pPr>
    </w:p>
    <w:p w:rsidR="00D46F9E" w:rsidRPr="00D46F9E" w:rsidRDefault="00997671" w:rsidP="00B53A9A">
      <w:pPr>
        <w:spacing w:after="0" w:line="240" w:lineRule="auto"/>
        <w:ind w:firstLine="708"/>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w:t>
      </w:r>
      <w:r w:rsidR="00D46F9E" w:rsidRPr="00D46F9E">
        <w:rPr>
          <w:rFonts w:ascii="Times New Roman" w:eastAsia="Times New Roman" w:hAnsi="Times New Roman" w:cs="Times New Roman"/>
          <w:sz w:val="24"/>
          <w:szCs w:val="24"/>
          <w:lang w:eastAsia="fr-FR"/>
        </w:rPr>
        <w:t>ar extension, tout droit dans ou contre la société peut être dit « droit social » (les créances contre une société sont ainsi dites "créances sociales" pour les distinguer des éventuelles créances - personnelles - d'un associé</w:t>
      </w:r>
      <w:r>
        <w:rPr>
          <w:rFonts w:ascii="Times New Roman" w:eastAsia="Times New Roman" w:hAnsi="Times New Roman" w:cs="Times New Roman"/>
          <w:sz w:val="24"/>
          <w:szCs w:val="24"/>
          <w:lang w:eastAsia="fr-FR"/>
        </w:rPr>
        <w:t xml:space="preserve"> ou contre un associé</w:t>
      </w:r>
      <w:r w:rsidR="00D46F9E" w:rsidRPr="00D46F9E">
        <w:rPr>
          <w:rFonts w:ascii="Times New Roman" w:eastAsia="Times New Roman" w:hAnsi="Times New Roman" w:cs="Times New Roman"/>
          <w:sz w:val="24"/>
          <w:szCs w:val="24"/>
          <w:lang w:eastAsia="fr-FR"/>
        </w:rPr>
        <w:t>).</w:t>
      </w:r>
    </w:p>
    <w:p w:rsidR="00D46F9E" w:rsidRDefault="001C755E" w:rsidP="00D46F9E">
      <w:pPr>
        <w:spacing w:after="0" w:line="240" w:lineRule="auto"/>
        <w:rPr>
          <w:rFonts w:ascii="Times New Roman" w:eastAsia="Times New Roman" w:hAnsi="Times New Roman" w:cs="Times New Roman"/>
          <w:sz w:val="24"/>
          <w:szCs w:val="24"/>
          <w:lang w:eastAsia="fr-FR"/>
        </w:rPr>
      </w:pPr>
      <w:r w:rsidRPr="001C755E">
        <w:rPr>
          <w:rFonts w:ascii="Times New Roman" w:eastAsia="Times New Roman" w:hAnsi="Times New Roman" w:cs="Times New Roman"/>
          <w:sz w:val="24"/>
          <w:szCs w:val="24"/>
          <w:highlight w:val="yellow"/>
          <w:lang w:eastAsia="fr-FR"/>
        </w:rPr>
        <w:t>Le pluriel pour plusieurs utilités ou fonctions</w:t>
      </w:r>
    </w:p>
    <w:p w:rsidR="001C755E" w:rsidRPr="00D46F9E" w:rsidRDefault="001C755E" w:rsidP="00D46F9E">
      <w:pPr>
        <w:spacing w:after="0" w:line="240" w:lineRule="auto"/>
        <w:rPr>
          <w:rFonts w:ascii="Times New Roman" w:eastAsia="Times New Roman" w:hAnsi="Times New Roman" w:cs="Times New Roman"/>
          <w:sz w:val="24"/>
          <w:szCs w:val="24"/>
          <w:lang w:eastAsia="fr-FR"/>
        </w:rPr>
      </w:pPr>
    </w:p>
    <w:p w:rsidR="00CF67EE" w:rsidRDefault="00D46F9E" w:rsidP="00CD08E4">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ab/>
        <w:t xml:space="preserve">L’expression </w:t>
      </w:r>
      <w:r w:rsidRPr="00997671">
        <w:rPr>
          <w:rFonts w:ascii="Times New Roman" w:eastAsia="Times New Roman" w:hAnsi="Times New Roman" w:cs="Times New Roman"/>
          <w:b/>
          <w:sz w:val="24"/>
          <w:szCs w:val="24"/>
          <w:lang w:eastAsia="fr-FR"/>
        </w:rPr>
        <w:t>« droit social », au singulier</w:t>
      </w:r>
      <w:r w:rsidRPr="00D46F9E">
        <w:rPr>
          <w:rFonts w:ascii="Times New Roman" w:eastAsia="Times New Roman" w:hAnsi="Times New Roman" w:cs="Times New Roman"/>
          <w:sz w:val="24"/>
          <w:szCs w:val="24"/>
          <w:lang w:eastAsia="fr-FR"/>
        </w:rPr>
        <w:t xml:space="preserve"> n’est d’usage, ni dans la loi, ni en jurisprudence, ni en pratique, ni en doctrine</w:t>
      </w:r>
      <w:r w:rsidR="00386EBC">
        <w:rPr>
          <w:rFonts w:ascii="Times New Roman" w:eastAsia="Times New Roman" w:hAnsi="Times New Roman" w:cs="Times New Roman"/>
          <w:sz w:val="24"/>
          <w:szCs w:val="24"/>
          <w:lang w:eastAsia="fr-FR"/>
        </w:rPr>
        <w:t xml:space="preserve"> (pas plus que le statut pour désigner les statuts de </w:t>
      </w:r>
      <w:r w:rsidR="00386EBC">
        <w:rPr>
          <w:rFonts w:ascii="Times New Roman" w:eastAsia="Times New Roman" w:hAnsi="Times New Roman" w:cs="Times New Roman"/>
          <w:sz w:val="24"/>
          <w:szCs w:val="24"/>
          <w:lang w:eastAsia="fr-FR"/>
        </w:rPr>
        <w:lastRenderedPageBreak/>
        <w:t>la société !!!)</w:t>
      </w:r>
      <w:r w:rsidRPr="00D46F9E">
        <w:rPr>
          <w:rFonts w:ascii="Times New Roman" w:eastAsia="Times New Roman" w:hAnsi="Times New Roman" w:cs="Times New Roman"/>
          <w:sz w:val="24"/>
          <w:szCs w:val="24"/>
          <w:lang w:eastAsia="fr-FR"/>
        </w:rPr>
        <w:t xml:space="preserve">. Ces DS sont en effet au pluriel car leur existence et leur intérêt tiennent à leur pluralité : c’est un ensemble de droits sociaux qui existent pour </w:t>
      </w:r>
      <w:r w:rsidRPr="00CF67EE">
        <w:rPr>
          <w:rFonts w:ascii="Times New Roman" w:eastAsia="Times New Roman" w:hAnsi="Times New Roman" w:cs="Times New Roman"/>
          <w:b/>
          <w:sz w:val="24"/>
          <w:szCs w:val="24"/>
          <w:lang w:eastAsia="fr-FR"/>
        </w:rPr>
        <w:t>représenter</w:t>
      </w:r>
      <w:r w:rsidRPr="00D46F9E">
        <w:rPr>
          <w:rFonts w:ascii="Times New Roman" w:eastAsia="Times New Roman" w:hAnsi="Times New Roman" w:cs="Times New Roman"/>
          <w:sz w:val="24"/>
          <w:szCs w:val="24"/>
          <w:lang w:eastAsia="fr-FR"/>
        </w:rPr>
        <w:t xml:space="preserve"> (dit-on) le capital social.</w:t>
      </w:r>
      <w:r w:rsidR="00386EBC">
        <w:rPr>
          <w:rFonts w:ascii="Times New Roman" w:eastAsia="Times New Roman" w:hAnsi="Times New Roman" w:cs="Times New Roman"/>
          <w:sz w:val="24"/>
          <w:szCs w:val="24"/>
          <w:lang w:eastAsia="fr-FR"/>
        </w:rPr>
        <w:t xml:space="preserve"> Cette quote-part établit – conventionnellement – un étalon de mesure ; </w:t>
      </w:r>
    </w:p>
    <w:p w:rsidR="00CF67EE" w:rsidRDefault="00CF67EE" w:rsidP="00CD08E4">
      <w:pPr>
        <w:spacing w:after="0" w:line="240" w:lineRule="auto"/>
        <w:jc w:val="both"/>
        <w:rPr>
          <w:rFonts w:ascii="Times New Roman" w:eastAsia="Times New Roman" w:hAnsi="Times New Roman" w:cs="Times New Roman"/>
          <w:sz w:val="24"/>
          <w:szCs w:val="24"/>
          <w:lang w:eastAsia="fr-FR"/>
        </w:rPr>
      </w:pPr>
    </w:p>
    <w:p w:rsidR="00AD2C35" w:rsidRDefault="00386EBC" w:rsidP="00CD08E4">
      <w:pPr>
        <w:spacing w:after="0" w:line="240"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il</w:t>
      </w:r>
      <w:proofErr w:type="gramEnd"/>
      <w:r>
        <w:rPr>
          <w:rFonts w:ascii="Times New Roman" w:eastAsia="Times New Roman" w:hAnsi="Times New Roman" w:cs="Times New Roman"/>
          <w:sz w:val="24"/>
          <w:szCs w:val="24"/>
          <w:lang w:eastAsia="fr-FR"/>
        </w:rPr>
        <w:t xml:space="preserve"> servira </w:t>
      </w:r>
    </w:p>
    <w:p w:rsidR="00AD2C35" w:rsidRDefault="00AD2C35" w:rsidP="00CD08E4">
      <w:pPr>
        <w:spacing w:after="0" w:line="240" w:lineRule="auto"/>
        <w:jc w:val="both"/>
        <w:rPr>
          <w:rFonts w:ascii="Times New Roman" w:eastAsia="Times New Roman" w:hAnsi="Times New Roman" w:cs="Times New Roman"/>
          <w:sz w:val="24"/>
          <w:szCs w:val="24"/>
          <w:lang w:eastAsia="fr-FR"/>
        </w:rPr>
      </w:pPr>
    </w:p>
    <w:p w:rsidR="00D46F9E" w:rsidRDefault="00386EBC" w:rsidP="00CD08E4">
      <w:pPr>
        <w:spacing w:after="0" w:line="240"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à</w:t>
      </w:r>
      <w:proofErr w:type="gramEnd"/>
      <w:r>
        <w:rPr>
          <w:rFonts w:ascii="Times New Roman" w:eastAsia="Times New Roman" w:hAnsi="Times New Roman" w:cs="Times New Roman"/>
          <w:sz w:val="24"/>
          <w:szCs w:val="24"/>
          <w:lang w:eastAsia="fr-FR"/>
        </w:rPr>
        <w:t xml:space="preserve"> mesurer :</w:t>
      </w:r>
    </w:p>
    <w:p w:rsidR="00386EBC" w:rsidRDefault="00386EBC" w:rsidP="00CD08E4">
      <w:pPr>
        <w:spacing w:after="0" w:line="240" w:lineRule="auto"/>
        <w:jc w:val="both"/>
        <w:rPr>
          <w:rFonts w:ascii="Times New Roman" w:eastAsia="Times New Roman" w:hAnsi="Times New Roman" w:cs="Times New Roman"/>
          <w:sz w:val="24"/>
          <w:szCs w:val="24"/>
          <w:lang w:eastAsia="fr-FR"/>
        </w:rPr>
      </w:pPr>
    </w:p>
    <w:p w:rsidR="00386EBC" w:rsidRDefault="00386EBC" w:rsidP="00386EBC">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l’investissement fait, les apports risqués ;</w:t>
      </w:r>
    </w:p>
    <w:p w:rsidR="001C755E" w:rsidRDefault="001C755E" w:rsidP="00386EBC">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w:t>
      </w:r>
      <w:r w:rsidR="00250C5A">
        <w:rPr>
          <w:rFonts w:ascii="Times New Roman" w:eastAsia="Times New Roman" w:hAnsi="Times New Roman" w:cs="Times New Roman"/>
          <w:sz w:val="24"/>
          <w:szCs w:val="24"/>
          <w:lang w:eastAsia="fr-FR"/>
        </w:rPr>
        <w:t>valeur de vos apports, valeur vé</w:t>
      </w:r>
      <w:r>
        <w:rPr>
          <w:rFonts w:ascii="Times New Roman" w:eastAsia="Times New Roman" w:hAnsi="Times New Roman" w:cs="Times New Roman"/>
          <w:sz w:val="24"/>
          <w:szCs w:val="24"/>
          <w:lang w:eastAsia="fr-FR"/>
        </w:rPr>
        <w:t xml:space="preserve">nale </w:t>
      </w:r>
      <w:r w:rsidR="00250C5A">
        <w:rPr>
          <w:rFonts w:ascii="Times New Roman" w:eastAsia="Times New Roman" w:hAnsi="Times New Roman" w:cs="Times New Roman"/>
          <w:sz w:val="24"/>
          <w:szCs w:val="24"/>
          <w:lang w:eastAsia="fr-FR"/>
        </w:rPr>
        <w:t xml:space="preserve">via le </w:t>
      </w:r>
      <w:r>
        <w:rPr>
          <w:rFonts w:ascii="Times New Roman" w:eastAsia="Times New Roman" w:hAnsi="Times New Roman" w:cs="Times New Roman"/>
          <w:sz w:val="24"/>
          <w:szCs w:val="24"/>
          <w:lang w:eastAsia="fr-FR"/>
        </w:rPr>
        <w:t>bilan</w:t>
      </w:r>
      <w:r w:rsidR="00250C5A">
        <w:rPr>
          <w:rFonts w:ascii="Times New Roman" w:eastAsia="Times New Roman" w:hAnsi="Times New Roman" w:cs="Times New Roman"/>
          <w:sz w:val="24"/>
          <w:szCs w:val="24"/>
          <w:lang w:eastAsia="fr-FR"/>
        </w:rPr>
        <w:t xml:space="preserve"> : actif net </w:t>
      </w:r>
      <m:oMath>
        <m:r>
          <w:rPr>
            <w:rFonts w:ascii="Cambria Math" w:eastAsia="Times New Roman" w:hAnsi="Cambria Math" w:cs="Times New Roman"/>
            <w:sz w:val="24"/>
            <w:szCs w:val="24"/>
            <w:lang w:eastAsia="fr-FR"/>
          </w:rPr>
          <m:t xml:space="preserve">÷ </m:t>
        </m:r>
      </m:oMath>
      <w:r w:rsidR="00250C5A">
        <w:rPr>
          <w:rFonts w:ascii="Times New Roman" w:eastAsia="Times New Roman" w:hAnsi="Times New Roman" w:cs="Times New Roman"/>
          <w:sz w:val="24"/>
          <w:szCs w:val="24"/>
          <w:lang w:eastAsia="fr-FR"/>
        </w:rPr>
        <w:t>nombre de titres</w:t>
      </w:r>
    </w:p>
    <w:p w:rsidR="00386EBC" w:rsidRDefault="00386EBC" w:rsidP="00386EBC">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parfois la contribution aux pertes au-delà de l’apport (SNC)</w:t>
      </w:r>
    </w:p>
    <w:p w:rsidR="00386EBC" w:rsidRDefault="00AD2C35" w:rsidP="00386EBC">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ou compter</w:t>
      </w:r>
      <w:r w:rsidR="00386EBC">
        <w:rPr>
          <w:rFonts w:ascii="Times New Roman" w:eastAsia="Times New Roman" w:hAnsi="Times New Roman" w:cs="Times New Roman"/>
          <w:sz w:val="24"/>
          <w:szCs w:val="24"/>
          <w:lang w:eastAsia="fr-FR"/>
        </w:rPr>
        <w:t xml:space="preserve"> les droits de vote ;</w:t>
      </w:r>
    </w:p>
    <w:p w:rsidR="00386EBC" w:rsidRDefault="00386EBC" w:rsidP="00386EBC">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la quote-part de l’associé </w:t>
      </w:r>
      <w:r w:rsidR="00AD2C35">
        <w:rPr>
          <w:rFonts w:ascii="Times New Roman" w:eastAsia="Times New Roman" w:hAnsi="Times New Roman" w:cs="Times New Roman"/>
          <w:sz w:val="24"/>
          <w:szCs w:val="24"/>
          <w:lang w:eastAsia="fr-FR"/>
        </w:rPr>
        <w:t xml:space="preserve">(des associés) </w:t>
      </w:r>
      <w:r>
        <w:rPr>
          <w:rFonts w:ascii="Times New Roman" w:eastAsia="Times New Roman" w:hAnsi="Times New Roman" w:cs="Times New Roman"/>
          <w:sz w:val="24"/>
          <w:szCs w:val="24"/>
          <w:lang w:eastAsia="fr-FR"/>
        </w:rPr>
        <w:t xml:space="preserve">qui demande </w:t>
      </w:r>
      <w:r w:rsidR="00AD2C35">
        <w:rPr>
          <w:rFonts w:ascii="Times New Roman" w:eastAsia="Times New Roman" w:hAnsi="Times New Roman" w:cs="Times New Roman"/>
          <w:sz w:val="24"/>
          <w:szCs w:val="24"/>
          <w:lang w:eastAsia="fr-FR"/>
        </w:rPr>
        <w:t xml:space="preserve">certains droits : </w:t>
      </w:r>
      <w:r>
        <w:rPr>
          <w:rFonts w:ascii="Times New Roman" w:eastAsia="Times New Roman" w:hAnsi="Times New Roman" w:cs="Times New Roman"/>
          <w:sz w:val="24"/>
          <w:szCs w:val="24"/>
          <w:lang w:eastAsia="fr-FR"/>
        </w:rPr>
        <w:t>expert</w:t>
      </w:r>
      <w:r w:rsidR="00AD2C35">
        <w:rPr>
          <w:rFonts w:ascii="Times New Roman" w:eastAsia="Times New Roman" w:hAnsi="Times New Roman" w:cs="Times New Roman"/>
          <w:sz w:val="24"/>
          <w:szCs w:val="24"/>
          <w:lang w:eastAsia="fr-FR"/>
        </w:rPr>
        <w:t xml:space="preserve">ise de gestion, convocation </w:t>
      </w:r>
      <w:r>
        <w:rPr>
          <w:rFonts w:ascii="Times New Roman" w:eastAsia="Times New Roman" w:hAnsi="Times New Roman" w:cs="Times New Roman"/>
          <w:sz w:val="24"/>
          <w:szCs w:val="24"/>
          <w:lang w:eastAsia="fr-FR"/>
        </w:rPr>
        <w:t>;</w:t>
      </w:r>
    </w:p>
    <w:p w:rsidR="00AD2C35" w:rsidRPr="00AD2C35" w:rsidRDefault="00AD2C35" w:rsidP="00AD2C35">
      <w:pPr>
        <w:spacing w:after="0" w:line="240" w:lineRule="auto"/>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à</w:t>
      </w:r>
      <w:proofErr w:type="gramEnd"/>
      <w:r>
        <w:rPr>
          <w:rFonts w:ascii="Times New Roman" w:eastAsia="Times New Roman" w:hAnsi="Times New Roman" w:cs="Times New Roman"/>
          <w:sz w:val="24"/>
          <w:szCs w:val="24"/>
          <w:lang w:eastAsia="fr-FR"/>
        </w:rPr>
        <w:t xml:space="preserve"> certifier</w:t>
      </w:r>
    </w:p>
    <w:p w:rsidR="00386EBC" w:rsidRPr="00AD2C35" w:rsidRDefault="00386EBC" w:rsidP="00AD2C35">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droit de devenir administrateur (d’actualité ?) ;</w:t>
      </w:r>
    </w:p>
    <w:p w:rsidR="00386EBC" w:rsidRPr="00386EBC" w:rsidRDefault="00CF67EE" w:rsidP="00386EBC">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enfin, est-ce la peine de le</w:t>
      </w:r>
      <w:r w:rsidR="00386EBC">
        <w:rPr>
          <w:rFonts w:ascii="Times New Roman" w:eastAsia="Times New Roman" w:hAnsi="Times New Roman" w:cs="Times New Roman"/>
          <w:sz w:val="24"/>
          <w:szCs w:val="24"/>
          <w:lang w:eastAsia="fr-FR"/>
        </w:rPr>
        <w:t xml:space="preserve"> dire, le droit / la qualité d’associé permettant de poser une question et tous autres droits liés à cette qualité ;</w:t>
      </w:r>
    </w:p>
    <w:p w:rsidR="00D46F9E" w:rsidRDefault="00D46F9E" w:rsidP="00CD08E4">
      <w:pPr>
        <w:spacing w:after="0" w:line="240" w:lineRule="auto"/>
        <w:jc w:val="both"/>
        <w:rPr>
          <w:rFonts w:ascii="Times New Roman" w:eastAsia="Times New Roman" w:hAnsi="Times New Roman" w:cs="Times New Roman"/>
          <w:sz w:val="24"/>
          <w:szCs w:val="24"/>
          <w:lang w:eastAsia="fr-FR"/>
        </w:rPr>
      </w:pPr>
    </w:p>
    <w:p w:rsidR="001C755E" w:rsidRDefault="001C755E" w:rsidP="001C755E">
      <w:pPr>
        <w:spacing w:after="0" w:line="240" w:lineRule="auto"/>
        <w:jc w:val="both"/>
        <w:rPr>
          <w:rFonts w:ascii="Times New Roman" w:eastAsia="Times New Roman" w:hAnsi="Times New Roman" w:cs="Times New Roman"/>
          <w:sz w:val="24"/>
          <w:szCs w:val="24"/>
          <w:lang w:eastAsia="fr-FR"/>
        </w:rPr>
      </w:pPr>
    </w:p>
    <w:p w:rsidR="001C755E" w:rsidRPr="00D46F9E" w:rsidRDefault="001C755E" w:rsidP="001C755E">
      <w:pPr>
        <w:spacing w:after="0" w:line="240" w:lineRule="auto"/>
        <w:jc w:val="both"/>
        <w:rPr>
          <w:rFonts w:ascii="Times New Roman" w:eastAsia="Times New Roman" w:hAnsi="Times New Roman" w:cs="Times New Roman"/>
          <w:sz w:val="24"/>
          <w:szCs w:val="24"/>
          <w:lang w:eastAsia="fr-FR"/>
        </w:rPr>
      </w:pPr>
      <w:r w:rsidRPr="001C755E">
        <w:rPr>
          <w:rFonts w:ascii="Times New Roman" w:eastAsia="Times New Roman" w:hAnsi="Times New Roman" w:cs="Times New Roman"/>
          <w:sz w:val="24"/>
          <w:szCs w:val="24"/>
          <w:highlight w:val="yellow"/>
          <w:lang w:eastAsia="fr-FR"/>
        </w:rPr>
        <w:t>Au passage exclusions de certains titres (application de la définition)</w:t>
      </w:r>
    </w:p>
    <w:p w:rsidR="001C755E" w:rsidRDefault="00D46F9E" w:rsidP="00D46F9E">
      <w:pPr>
        <w:spacing w:after="0" w:line="240" w:lineRule="auto"/>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ab/>
      </w:r>
    </w:p>
    <w:p w:rsidR="009F6FBE" w:rsidRDefault="00997671" w:rsidP="001C755E">
      <w:pPr>
        <w:spacing w:after="0" w:line="240" w:lineRule="auto"/>
        <w:ind w:firstLine="705"/>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w:t>
      </w:r>
      <w:r w:rsidR="00D46F9E" w:rsidRPr="00D46F9E">
        <w:rPr>
          <w:rFonts w:ascii="Times New Roman" w:eastAsia="Times New Roman" w:hAnsi="Times New Roman" w:cs="Times New Roman"/>
          <w:sz w:val="24"/>
          <w:szCs w:val="24"/>
          <w:lang w:eastAsia="fr-FR"/>
        </w:rPr>
        <w:t>u cœur du sujet, purge</w:t>
      </w:r>
      <w:r>
        <w:rPr>
          <w:rFonts w:ascii="Times New Roman" w:eastAsia="Times New Roman" w:hAnsi="Times New Roman" w:cs="Times New Roman"/>
          <w:sz w:val="24"/>
          <w:szCs w:val="24"/>
          <w:lang w:eastAsia="fr-FR"/>
        </w:rPr>
        <w:t xml:space="preserve">ons une première </w:t>
      </w:r>
      <w:r w:rsidR="00D46F9E" w:rsidRPr="00D46F9E">
        <w:rPr>
          <w:rFonts w:ascii="Times New Roman" w:eastAsia="Times New Roman" w:hAnsi="Times New Roman" w:cs="Times New Roman"/>
          <w:sz w:val="24"/>
          <w:szCs w:val="24"/>
          <w:lang w:eastAsia="fr-FR"/>
        </w:rPr>
        <w:t xml:space="preserve">difficulté. </w:t>
      </w:r>
    </w:p>
    <w:p w:rsidR="009F6FBE" w:rsidRDefault="009F6FBE" w:rsidP="00D46F9E">
      <w:pPr>
        <w:spacing w:after="0" w:line="240" w:lineRule="auto"/>
        <w:rPr>
          <w:rFonts w:ascii="Times New Roman" w:eastAsia="Times New Roman" w:hAnsi="Times New Roman" w:cs="Times New Roman"/>
          <w:sz w:val="24"/>
          <w:szCs w:val="24"/>
          <w:lang w:eastAsia="fr-FR"/>
        </w:rPr>
      </w:pPr>
    </w:p>
    <w:p w:rsidR="00D46F9E" w:rsidRPr="00D46F9E" w:rsidRDefault="00D46F9E" w:rsidP="00CD08E4">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Tous les titres ne sont pas des droits sociaux (en sont exclus, notamment, les </w:t>
      </w:r>
      <w:r w:rsidRPr="00CE248C">
        <w:rPr>
          <w:rFonts w:ascii="Times New Roman" w:eastAsia="Times New Roman" w:hAnsi="Times New Roman" w:cs="Times New Roman"/>
          <w:b/>
          <w:sz w:val="24"/>
          <w:szCs w:val="24"/>
          <w:lang w:eastAsia="fr-FR"/>
        </w:rPr>
        <w:t xml:space="preserve">titres obligataires </w:t>
      </w:r>
      <w:r w:rsidRPr="00D46F9E">
        <w:rPr>
          <w:rFonts w:ascii="Times New Roman" w:eastAsia="Times New Roman" w:hAnsi="Times New Roman" w:cs="Times New Roman"/>
          <w:sz w:val="24"/>
          <w:szCs w:val="24"/>
          <w:lang w:eastAsia="fr-FR"/>
        </w:rPr>
        <w:t xml:space="preserve">d’emprunt) ; pareillement, tous droits dans une collectivité (droits dans une indivision), ne sont pas des droits sociaux bien qu’ils soient parfois des titres financiers (parts de fonds d'investissement, d'organisme de placements collectifs) ; la solution pourrait se discuter car, dans les faits, certains des investisseurs porteurs de parts pourraient se voir comme des… associés ! </w:t>
      </w:r>
    </w:p>
    <w:p w:rsidR="00CE248C" w:rsidRDefault="00CE248C" w:rsidP="00515A07">
      <w:pPr>
        <w:spacing w:after="0" w:line="240" w:lineRule="auto"/>
        <w:jc w:val="both"/>
        <w:rPr>
          <w:rFonts w:ascii="Times New Roman" w:eastAsia="Times New Roman" w:hAnsi="Times New Roman" w:cs="Times New Roman"/>
          <w:sz w:val="24"/>
          <w:szCs w:val="24"/>
          <w:highlight w:val="yellow"/>
          <w:lang w:eastAsia="fr-FR"/>
        </w:rPr>
      </w:pPr>
    </w:p>
    <w:p w:rsidR="00CE248C" w:rsidRDefault="00CE248C" w:rsidP="00515A07">
      <w:pPr>
        <w:spacing w:after="0" w:line="240" w:lineRule="auto"/>
        <w:jc w:val="both"/>
        <w:rPr>
          <w:rFonts w:ascii="Times New Roman" w:eastAsia="Times New Roman" w:hAnsi="Times New Roman" w:cs="Times New Roman"/>
          <w:sz w:val="24"/>
          <w:szCs w:val="24"/>
          <w:highlight w:val="yellow"/>
          <w:lang w:eastAsia="fr-FR"/>
        </w:rPr>
      </w:pPr>
    </w:p>
    <w:p w:rsidR="00B53A9A" w:rsidRDefault="00B53A9A" w:rsidP="00515A07">
      <w:pPr>
        <w:spacing w:after="0" w:line="240" w:lineRule="auto"/>
        <w:jc w:val="both"/>
        <w:rPr>
          <w:rFonts w:ascii="Times New Roman" w:eastAsia="Times New Roman" w:hAnsi="Times New Roman" w:cs="Times New Roman"/>
          <w:sz w:val="24"/>
          <w:szCs w:val="24"/>
          <w:lang w:eastAsia="fr-FR"/>
        </w:rPr>
      </w:pPr>
      <w:r w:rsidRPr="00B53A9A">
        <w:rPr>
          <w:rFonts w:ascii="Times New Roman" w:eastAsia="Times New Roman" w:hAnsi="Times New Roman" w:cs="Times New Roman"/>
          <w:sz w:val="24"/>
          <w:szCs w:val="24"/>
          <w:highlight w:val="yellow"/>
          <w:lang w:eastAsia="fr-FR"/>
        </w:rPr>
        <w:t>Cas et TECHNIQUES d’acquisitio</w:t>
      </w:r>
      <w:r w:rsidR="00CE248C">
        <w:rPr>
          <w:rFonts w:ascii="Times New Roman" w:eastAsia="Times New Roman" w:hAnsi="Times New Roman" w:cs="Times New Roman"/>
          <w:sz w:val="24"/>
          <w:szCs w:val="24"/>
          <w:highlight w:val="yellow"/>
          <w:lang w:eastAsia="fr-FR"/>
        </w:rPr>
        <w:t>n voire de création</w:t>
      </w:r>
    </w:p>
    <w:p w:rsidR="00B53A9A" w:rsidRPr="00D46F9E" w:rsidRDefault="00B53A9A" w:rsidP="00515A07">
      <w:pPr>
        <w:spacing w:after="0" w:line="240" w:lineRule="auto"/>
        <w:jc w:val="both"/>
        <w:rPr>
          <w:rFonts w:ascii="Times New Roman" w:eastAsia="Times New Roman" w:hAnsi="Times New Roman" w:cs="Times New Roman"/>
          <w:sz w:val="24"/>
          <w:szCs w:val="24"/>
          <w:lang w:eastAsia="fr-FR"/>
        </w:rPr>
      </w:pPr>
    </w:p>
    <w:p w:rsidR="00386EBC" w:rsidRDefault="00D46F9E" w:rsidP="00515A07">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      </w:t>
      </w:r>
      <w:r w:rsidR="009F6FBE">
        <w:rPr>
          <w:rFonts w:ascii="Times New Roman" w:eastAsia="Times New Roman" w:hAnsi="Times New Roman" w:cs="Times New Roman"/>
          <w:sz w:val="24"/>
          <w:szCs w:val="24"/>
          <w:lang w:eastAsia="fr-FR"/>
        </w:rPr>
        <w:tab/>
      </w:r>
      <w:r w:rsidR="00386EBC">
        <w:rPr>
          <w:rFonts w:ascii="Times New Roman" w:eastAsia="Times New Roman" w:hAnsi="Times New Roman" w:cs="Times New Roman"/>
          <w:sz w:val="24"/>
          <w:szCs w:val="24"/>
          <w:lang w:eastAsia="fr-FR"/>
        </w:rPr>
        <w:t>L</w:t>
      </w:r>
      <w:r w:rsidRPr="00D46F9E">
        <w:rPr>
          <w:rFonts w:ascii="Times New Roman" w:eastAsia="Times New Roman" w:hAnsi="Times New Roman" w:cs="Times New Roman"/>
          <w:sz w:val="24"/>
          <w:szCs w:val="24"/>
          <w:lang w:eastAsia="fr-FR"/>
        </w:rPr>
        <w:t xml:space="preserve">es droits sociaux </w:t>
      </w:r>
      <w:r w:rsidR="00386EBC">
        <w:rPr>
          <w:rFonts w:ascii="Times New Roman" w:eastAsia="Times New Roman" w:hAnsi="Times New Roman" w:cs="Times New Roman"/>
          <w:sz w:val="24"/>
          <w:szCs w:val="24"/>
          <w:lang w:eastAsia="fr-FR"/>
        </w:rPr>
        <w:t>s’obtiennent de façon particulière et limitée.</w:t>
      </w:r>
    </w:p>
    <w:p w:rsidR="00386EBC" w:rsidRDefault="00386EBC" w:rsidP="00515A07">
      <w:pPr>
        <w:spacing w:after="0" w:line="240" w:lineRule="auto"/>
        <w:jc w:val="both"/>
        <w:rPr>
          <w:rFonts w:ascii="Times New Roman" w:eastAsia="Times New Roman" w:hAnsi="Times New Roman" w:cs="Times New Roman"/>
          <w:sz w:val="24"/>
          <w:szCs w:val="24"/>
          <w:lang w:eastAsia="fr-FR"/>
        </w:rPr>
      </w:pPr>
    </w:p>
    <w:p w:rsidR="00D46F9E" w:rsidRDefault="00386EBC" w:rsidP="00386EBC">
      <w:pPr>
        <w:spacing w:after="0" w:line="240" w:lineRule="auto"/>
        <w:ind w:firstLine="708"/>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DS </w:t>
      </w:r>
      <w:r w:rsidR="00D46F9E" w:rsidRPr="00D46F9E">
        <w:rPr>
          <w:rFonts w:ascii="Times New Roman" w:eastAsia="Times New Roman" w:hAnsi="Times New Roman" w:cs="Times New Roman"/>
          <w:sz w:val="24"/>
          <w:szCs w:val="24"/>
          <w:lang w:eastAsia="fr-FR"/>
        </w:rPr>
        <w:t xml:space="preserve">sont seulement ceux qu’un associé obtient, dans des occasions précises : </w:t>
      </w:r>
    </w:p>
    <w:p w:rsidR="009F6FBE" w:rsidRPr="00D46F9E" w:rsidRDefault="009F6FBE" w:rsidP="00515A07">
      <w:pPr>
        <w:spacing w:after="0" w:line="240" w:lineRule="auto"/>
        <w:jc w:val="both"/>
        <w:rPr>
          <w:rFonts w:ascii="Times New Roman" w:eastAsia="Times New Roman" w:hAnsi="Times New Roman" w:cs="Times New Roman"/>
          <w:sz w:val="24"/>
          <w:szCs w:val="24"/>
          <w:lang w:eastAsia="fr-FR"/>
        </w:rPr>
      </w:pPr>
    </w:p>
    <w:p w:rsidR="00D46F9E" w:rsidRPr="00D46F9E" w:rsidRDefault="00D46F9E" w:rsidP="00515A07">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w:t>
      </w:r>
      <w:r w:rsidRPr="00D46F9E">
        <w:rPr>
          <w:rFonts w:ascii="Times New Roman" w:eastAsia="Times New Roman" w:hAnsi="Times New Roman" w:cs="Times New Roman"/>
          <w:sz w:val="24"/>
          <w:szCs w:val="24"/>
          <w:lang w:eastAsia="fr-FR"/>
        </w:rPr>
        <w:tab/>
        <w:t>A la constitution du capital social et donc de la société ;</w:t>
      </w:r>
      <w:r w:rsidR="00924CA5">
        <w:rPr>
          <w:rFonts w:ascii="Times New Roman" w:eastAsia="Times New Roman" w:hAnsi="Times New Roman" w:cs="Times New Roman"/>
          <w:sz w:val="24"/>
          <w:szCs w:val="24"/>
          <w:lang w:eastAsia="fr-FR"/>
        </w:rPr>
        <w:t xml:space="preserve"> ce qui se fait en pratique au moins de deux manières (contrat de société, bulletin bordereau de souscription</w:t>
      </w:r>
      <w:r w:rsidR="00E97043">
        <w:rPr>
          <w:rFonts w:ascii="Times New Roman" w:eastAsia="Times New Roman" w:hAnsi="Times New Roman" w:cs="Times New Roman"/>
          <w:sz w:val="24"/>
          <w:szCs w:val="24"/>
          <w:lang w:eastAsia="fr-FR"/>
        </w:rPr>
        <w:t xml:space="preserve"> et aussi ordre d’achat en bourse</w:t>
      </w:r>
      <w:r w:rsidR="00924CA5">
        <w:rPr>
          <w:rFonts w:ascii="Times New Roman" w:eastAsia="Times New Roman" w:hAnsi="Times New Roman" w:cs="Times New Roman"/>
          <w:sz w:val="24"/>
          <w:szCs w:val="24"/>
          <w:lang w:eastAsia="fr-FR"/>
        </w:rPr>
        <w:t>) ;</w:t>
      </w:r>
    </w:p>
    <w:p w:rsidR="00D46F9E" w:rsidRDefault="00D46F9E" w:rsidP="00515A07">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w:t>
      </w:r>
      <w:r w:rsidRPr="00D46F9E">
        <w:rPr>
          <w:rFonts w:ascii="Times New Roman" w:eastAsia="Times New Roman" w:hAnsi="Times New Roman" w:cs="Times New Roman"/>
          <w:sz w:val="24"/>
          <w:szCs w:val="24"/>
          <w:lang w:eastAsia="fr-FR"/>
        </w:rPr>
        <w:tab/>
        <w:t>Lors de la souscription rendue possible par une augmentation de capital social ;</w:t>
      </w:r>
    </w:p>
    <w:p w:rsidR="009F6FBE" w:rsidRPr="00D46F9E" w:rsidRDefault="009F6FBE" w:rsidP="00515A0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t>Lors de la reconstitution du capital social qui est une augmentation de capital… ;</w:t>
      </w:r>
    </w:p>
    <w:p w:rsidR="00CD08E4" w:rsidRDefault="00D46F9E" w:rsidP="00515A07">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w:t>
      </w:r>
      <w:r w:rsidRPr="00D46F9E">
        <w:rPr>
          <w:rFonts w:ascii="Times New Roman" w:eastAsia="Times New Roman" w:hAnsi="Times New Roman" w:cs="Times New Roman"/>
          <w:sz w:val="24"/>
          <w:szCs w:val="24"/>
          <w:lang w:eastAsia="fr-FR"/>
        </w:rPr>
        <w:tab/>
        <w:t>Lors de l’acquisition (cession) de DS qui existent déjà ;</w:t>
      </w:r>
    </w:p>
    <w:p w:rsidR="00CD08E4" w:rsidRDefault="00CD08E4" w:rsidP="00515A0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t>Lors de l’exercice d’options dites stock-options ;</w:t>
      </w:r>
    </w:p>
    <w:p w:rsidR="00CE248C" w:rsidRDefault="00CD08E4" w:rsidP="00515A0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ab/>
        <w:t>Lors de l’exercice d’options comprises (attachées) à un autre titre (OBSA/ABSA) ;</w:t>
      </w:r>
    </w:p>
    <w:p w:rsidR="00D46F9E" w:rsidRPr="00D46F9E" w:rsidRDefault="00CE248C" w:rsidP="00515A0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t>Lors d’attributions gratuites, notamment aux salariés ;</w:t>
      </w:r>
      <w:r w:rsidR="00D46F9E" w:rsidRPr="00D46F9E">
        <w:rPr>
          <w:rFonts w:ascii="Times New Roman" w:eastAsia="Times New Roman" w:hAnsi="Times New Roman" w:cs="Times New Roman"/>
          <w:sz w:val="24"/>
          <w:szCs w:val="24"/>
          <w:lang w:eastAsia="fr-FR"/>
        </w:rPr>
        <w:t xml:space="preserve"> </w:t>
      </w:r>
    </w:p>
    <w:p w:rsidR="009F6FBE" w:rsidRDefault="00D46F9E" w:rsidP="00515A07">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w:t>
      </w:r>
      <w:r w:rsidRPr="00D46F9E">
        <w:rPr>
          <w:rFonts w:ascii="Times New Roman" w:eastAsia="Times New Roman" w:hAnsi="Times New Roman" w:cs="Times New Roman"/>
          <w:sz w:val="24"/>
          <w:szCs w:val="24"/>
          <w:lang w:eastAsia="fr-FR"/>
        </w:rPr>
        <w:tab/>
        <w:t xml:space="preserve">Et de façon plus sophistiquée aux cours d’échanges (en bourse, avec une OPE, ou bien encore au cours d’une fusion </w:t>
      </w:r>
      <w:r w:rsidR="004E1688">
        <w:rPr>
          <w:rFonts w:ascii="Times New Roman" w:eastAsia="Times New Roman" w:hAnsi="Times New Roman" w:cs="Times New Roman"/>
          <w:sz w:val="24"/>
          <w:szCs w:val="24"/>
          <w:lang w:eastAsia="fr-FR"/>
        </w:rPr>
        <w:t xml:space="preserve">de </w:t>
      </w:r>
      <w:r w:rsidRPr="00D46F9E">
        <w:rPr>
          <w:rFonts w:ascii="Times New Roman" w:eastAsia="Times New Roman" w:hAnsi="Times New Roman" w:cs="Times New Roman"/>
          <w:sz w:val="24"/>
          <w:szCs w:val="24"/>
          <w:lang w:eastAsia="fr-FR"/>
        </w:rPr>
        <w:t>deux sociétés).</w:t>
      </w:r>
    </w:p>
    <w:p w:rsidR="004E1688" w:rsidRDefault="004E1688" w:rsidP="00515A07">
      <w:pPr>
        <w:spacing w:after="0" w:line="240" w:lineRule="auto"/>
        <w:jc w:val="both"/>
        <w:rPr>
          <w:rFonts w:ascii="Times New Roman" w:eastAsia="Times New Roman" w:hAnsi="Times New Roman" w:cs="Times New Roman"/>
          <w:sz w:val="24"/>
          <w:szCs w:val="24"/>
          <w:lang w:eastAsia="fr-FR"/>
        </w:rPr>
      </w:pPr>
    </w:p>
    <w:p w:rsidR="00160037" w:rsidRDefault="004E1688" w:rsidP="00515A0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ab/>
        <w:t>Ces 7 cas doivent être complété</w:t>
      </w:r>
      <w:r w:rsidR="0037098C">
        <w:rPr>
          <w:rFonts w:ascii="Times New Roman" w:eastAsia="Times New Roman" w:hAnsi="Times New Roman" w:cs="Times New Roman"/>
          <w:sz w:val="24"/>
          <w:szCs w:val="24"/>
          <w:lang w:eastAsia="fr-FR"/>
        </w:rPr>
        <w:t xml:space="preserve">s, </w:t>
      </w:r>
      <w:r w:rsidR="00160037">
        <w:rPr>
          <w:rFonts w:ascii="Times New Roman" w:eastAsia="Times New Roman" w:hAnsi="Times New Roman" w:cs="Times New Roman"/>
          <w:sz w:val="24"/>
          <w:szCs w:val="24"/>
          <w:lang w:eastAsia="fr-FR"/>
        </w:rPr>
        <w:t>pour les réserver</w:t>
      </w:r>
      <w:r w:rsidR="0037098C">
        <w:rPr>
          <w:rFonts w:ascii="Times New Roman" w:eastAsia="Times New Roman" w:hAnsi="Times New Roman" w:cs="Times New Roman"/>
          <w:sz w:val="24"/>
          <w:szCs w:val="24"/>
          <w:lang w:eastAsia="fr-FR"/>
        </w:rPr>
        <w:t xml:space="preserve"> (on en parlera plus tard… ?), par</w:t>
      </w:r>
      <w:r w:rsidR="00160037">
        <w:rPr>
          <w:rFonts w:ascii="Times New Roman" w:eastAsia="Times New Roman" w:hAnsi="Times New Roman" w:cs="Times New Roman"/>
          <w:sz w:val="24"/>
          <w:szCs w:val="24"/>
          <w:lang w:eastAsia="fr-FR"/>
        </w:rPr>
        <w:t xml:space="preserve"> la donation et la succession</w:t>
      </w:r>
      <w:r>
        <w:rPr>
          <w:rFonts w:ascii="Times New Roman" w:eastAsia="Times New Roman" w:hAnsi="Times New Roman" w:cs="Times New Roman"/>
          <w:sz w:val="24"/>
          <w:szCs w:val="24"/>
          <w:lang w:eastAsia="fr-FR"/>
        </w:rPr>
        <w:t xml:space="preserve"> par lesquelles on obtient des DS. </w:t>
      </w:r>
    </w:p>
    <w:p w:rsidR="009F6FBE" w:rsidRDefault="009F6FBE" w:rsidP="00515A07">
      <w:pPr>
        <w:spacing w:after="0" w:line="240" w:lineRule="auto"/>
        <w:jc w:val="both"/>
        <w:rPr>
          <w:rFonts w:ascii="Times New Roman" w:eastAsia="Times New Roman" w:hAnsi="Times New Roman" w:cs="Times New Roman"/>
          <w:sz w:val="24"/>
          <w:szCs w:val="24"/>
          <w:lang w:eastAsia="fr-FR"/>
        </w:rPr>
      </w:pPr>
    </w:p>
    <w:p w:rsidR="00004736" w:rsidRDefault="00004736" w:rsidP="00515A07">
      <w:pPr>
        <w:spacing w:after="0" w:line="240" w:lineRule="auto"/>
        <w:jc w:val="both"/>
        <w:rPr>
          <w:rFonts w:ascii="Times New Roman" w:eastAsia="Times New Roman" w:hAnsi="Times New Roman" w:cs="Times New Roman"/>
          <w:sz w:val="24"/>
          <w:szCs w:val="24"/>
          <w:lang w:eastAsia="fr-FR"/>
        </w:rPr>
      </w:pPr>
    </w:p>
    <w:p w:rsidR="00004736" w:rsidRDefault="00004736" w:rsidP="00515A07">
      <w:pPr>
        <w:spacing w:after="0" w:line="240" w:lineRule="auto"/>
        <w:jc w:val="both"/>
        <w:rPr>
          <w:rFonts w:ascii="Times New Roman" w:eastAsia="Times New Roman" w:hAnsi="Times New Roman" w:cs="Times New Roman"/>
          <w:sz w:val="24"/>
          <w:szCs w:val="24"/>
          <w:lang w:eastAsia="fr-FR"/>
        </w:rPr>
      </w:pPr>
      <w:r w:rsidRPr="00004736">
        <w:rPr>
          <w:rFonts w:ascii="Times New Roman" w:eastAsia="Times New Roman" w:hAnsi="Times New Roman" w:cs="Times New Roman"/>
          <w:sz w:val="24"/>
          <w:szCs w:val="24"/>
          <w:highlight w:val="yellow"/>
          <w:lang w:eastAsia="fr-FR"/>
        </w:rPr>
        <w:t>Des MOT</w:t>
      </w:r>
      <w:r w:rsidR="008B3667">
        <w:rPr>
          <w:rFonts w:ascii="Times New Roman" w:eastAsia="Times New Roman" w:hAnsi="Times New Roman" w:cs="Times New Roman"/>
          <w:sz w:val="24"/>
          <w:szCs w:val="24"/>
          <w:highlight w:val="yellow"/>
          <w:lang w:eastAsia="fr-FR"/>
        </w:rPr>
        <w:t xml:space="preserve">S à la place d’autres : signer ou souscrire le contrat de société ? </w:t>
      </w:r>
    </w:p>
    <w:p w:rsidR="00004736" w:rsidRDefault="00004736" w:rsidP="00515A07">
      <w:pPr>
        <w:spacing w:after="0" w:line="240" w:lineRule="auto"/>
        <w:jc w:val="both"/>
        <w:rPr>
          <w:rFonts w:ascii="Times New Roman" w:eastAsia="Times New Roman" w:hAnsi="Times New Roman" w:cs="Times New Roman"/>
          <w:sz w:val="24"/>
          <w:szCs w:val="24"/>
          <w:lang w:eastAsia="fr-FR"/>
        </w:rPr>
      </w:pPr>
    </w:p>
    <w:p w:rsidR="00D46F9E" w:rsidRPr="00D46F9E" w:rsidRDefault="00D46F9E" w:rsidP="00515A07">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Sauf la cession, on parle alors souvent de </w:t>
      </w:r>
      <w:r w:rsidRPr="00515A07">
        <w:rPr>
          <w:rFonts w:ascii="Times New Roman" w:eastAsia="Times New Roman" w:hAnsi="Times New Roman" w:cs="Times New Roman"/>
          <w:b/>
          <w:sz w:val="24"/>
          <w:szCs w:val="24"/>
          <w:lang w:eastAsia="fr-FR"/>
        </w:rPr>
        <w:t>souscription</w:t>
      </w:r>
      <w:r w:rsidRPr="00D46F9E">
        <w:rPr>
          <w:rFonts w:ascii="Times New Roman" w:eastAsia="Times New Roman" w:hAnsi="Times New Roman" w:cs="Times New Roman"/>
          <w:sz w:val="24"/>
          <w:szCs w:val="24"/>
          <w:lang w:eastAsia="fr-FR"/>
        </w:rPr>
        <w:t xml:space="preserve"> de droit sociaux, ce qui déjà les identifie, alors que, pourtant, dans le premier cas, la signature des statuts vaut par nature et essence acquisition de DS ; ces derniers ne font qu’incarner</w:t>
      </w:r>
      <w:r w:rsidR="008B3667">
        <w:rPr>
          <w:rFonts w:ascii="Times New Roman" w:eastAsia="Times New Roman" w:hAnsi="Times New Roman" w:cs="Times New Roman"/>
          <w:sz w:val="24"/>
          <w:szCs w:val="24"/>
          <w:lang w:eastAsia="fr-FR"/>
        </w:rPr>
        <w:t xml:space="preserve"> (re</w:t>
      </w:r>
      <w:r w:rsidR="00515A07">
        <w:rPr>
          <w:rFonts w:ascii="Times New Roman" w:eastAsia="Times New Roman" w:hAnsi="Times New Roman" w:cs="Times New Roman"/>
          <w:sz w:val="24"/>
          <w:szCs w:val="24"/>
          <w:lang w:eastAsia="fr-FR"/>
        </w:rPr>
        <w:t>présenter),</w:t>
      </w:r>
      <w:r w:rsidRPr="00D46F9E">
        <w:rPr>
          <w:rFonts w:ascii="Times New Roman" w:eastAsia="Times New Roman" w:hAnsi="Times New Roman" w:cs="Times New Roman"/>
          <w:sz w:val="24"/>
          <w:szCs w:val="24"/>
          <w:lang w:eastAsia="fr-FR"/>
        </w:rPr>
        <w:t xml:space="preserve"> à titre individuel, pour l’associé, le contrat de société (les statuts de la société, dits statuts sociaux). On le dit peu : le droit positif gagne </w:t>
      </w:r>
      <w:r w:rsidR="00515A07">
        <w:rPr>
          <w:rFonts w:ascii="Times New Roman" w:eastAsia="Times New Roman" w:hAnsi="Times New Roman" w:cs="Times New Roman"/>
          <w:sz w:val="24"/>
          <w:szCs w:val="24"/>
          <w:lang w:eastAsia="fr-FR"/>
        </w:rPr>
        <w:t>avec les simplification</w:t>
      </w:r>
      <w:r w:rsidR="008B3667">
        <w:rPr>
          <w:rFonts w:ascii="Times New Roman" w:eastAsia="Times New Roman" w:hAnsi="Times New Roman" w:cs="Times New Roman"/>
          <w:sz w:val="24"/>
          <w:szCs w:val="24"/>
          <w:lang w:eastAsia="fr-FR"/>
        </w:rPr>
        <w:t>s</w:t>
      </w:r>
      <w:r w:rsidR="00515A07">
        <w:rPr>
          <w:rFonts w:ascii="Times New Roman" w:eastAsia="Times New Roman" w:hAnsi="Times New Roman" w:cs="Times New Roman"/>
          <w:sz w:val="24"/>
          <w:szCs w:val="24"/>
          <w:lang w:eastAsia="fr-FR"/>
        </w:rPr>
        <w:t>.</w:t>
      </w:r>
    </w:p>
    <w:p w:rsidR="00D46F9E" w:rsidRPr="00D46F9E" w:rsidRDefault="00D46F9E" w:rsidP="00515A07">
      <w:pPr>
        <w:spacing w:after="0" w:line="240" w:lineRule="auto"/>
        <w:jc w:val="both"/>
        <w:rPr>
          <w:rFonts w:ascii="Times New Roman" w:eastAsia="Times New Roman" w:hAnsi="Times New Roman" w:cs="Times New Roman"/>
          <w:sz w:val="24"/>
          <w:szCs w:val="24"/>
          <w:lang w:eastAsia="fr-FR"/>
        </w:rPr>
      </w:pPr>
    </w:p>
    <w:p w:rsidR="00D46F9E" w:rsidRPr="00D46F9E" w:rsidRDefault="00D46F9E" w:rsidP="00515A07">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Personne ne veut en effet que l’on confonde </w:t>
      </w:r>
      <w:r w:rsidRPr="00515A07">
        <w:rPr>
          <w:rFonts w:ascii="Times New Roman" w:eastAsia="Times New Roman" w:hAnsi="Times New Roman" w:cs="Times New Roman"/>
          <w:b/>
          <w:sz w:val="24"/>
          <w:szCs w:val="24"/>
          <w:lang w:eastAsia="fr-FR"/>
        </w:rPr>
        <w:t>le contrat de société</w:t>
      </w:r>
      <w:r w:rsidRPr="00D46F9E">
        <w:rPr>
          <w:rFonts w:ascii="Times New Roman" w:eastAsia="Times New Roman" w:hAnsi="Times New Roman" w:cs="Times New Roman"/>
          <w:sz w:val="24"/>
          <w:szCs w:val="24"/>
          <w:lang w:eastAsia="fr-FR"/>
        </w:rPr>
        <w:t xml:space="preserve"> avec les DS, même si, pour un associé, presque tous ses droits semblent inclus dans ces DS, parts sociales ou actions). La doctrine doit aussi avoir ses côtés raisonnables ; mais le contrat de société est une chose et les DS en sont une autre : à quoi l’expression servirait-elle sinon ? Cette interrogation logomachique n’abusera personne, passons…</w:t>
      </w:r>
    </w:p>
    <w:p w:rsidR="00924CA5" w:rsidRDefault="00924CA5" w:rsidP="00515A07">
      <w:pPr>
        <w:spacing w:after="0" w:line="240" w:lineRule="auto"/>
        <w:jc w:val="both"/>
        <w:rPr>
          <w:rFonts w:ascii="Times New Roman" w:eastAsia="Times New Roman" w:hAnsi="Times New Roman" w:cs="Times New Roman"/>
          <w:sz w:val="24"/>
          <w:szCs w:val="24"/>
          <w:lang w:eastAsia="fr-FR"/>
        </w:rPr>
      </w:pPr>
    </w:p>
    <w:p w:rsidR="008B3667" w:rsidRDefault="00D46F9E" w:rsidP="00515A07">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Ainsi, au bénéfice de ce qui sera pour certains une simplification, pour d’autres une clarification, on peut au moins en tirer que c’est peut-être une difficulté intellectuelle qui a condamné le législateur au silence</w:t>
      </w:r>
      <w:r w:rsidR="00794547">
        <w:rPr>
          <w:rFonts w:ascii="Times New Roman" w:eastAsia="Times New Roman" w:hAnsi="Times New Roman" w:cs="Times New Roman"/>
          <w:sz w:val="24"/>
          <w:szCs w:val="24"/>
          <w:lang w:eastAsia="fr-FR"/>
        </w:rPr>
        <w:t xml:space="preserve"> (sur quel est le rapport entre un titre et l</w:t>
      </w:r>
      <w:r w:rsidR="00F21237">
        <w:rPr>
          <w:rFonts w:ascii="Times New Roman" w:eastAsia="Times New Roman" w:hAnsi="Times New Roman" w:cs="Times New Roman"/>
          <w:sz w:val="24"/>
          <w:szCs w:val="24"/>
          <w:lang w:eastAsia="fr-FR"/>
        </w:rPr>
        <w:t>a société, c’est la société qui</w:t>
      </w:r>
      <w:r w:rsidR="00794547">
        <w:rPr>
          <w:rFonts w:ascii="Times New Roman" w:eastAsia="Times New Roman" w:hAnsi="Times New Roman" w:cs="Times New Roman"/>
          <w:sz w:val="24"/>
          <w:szCs w:val="24"/>
          <w:lang w:eastAsia="fr-FR"/>
        </w:rPr>
        <w:t xml:space="preserve"> émet les titres ou se sont les titres qui constituent la société ?)</w:t>
      </w:r>
      <w:r w:rsidRPr="00D46F9E">
        <w:rPr>
          <w:rFonts w:ascii="Times New Roman" w:eastAsia="Times New Roman" w:hAnsi="Times New Roman" w:cs="Times New Roman"/>
          <w:sz w:val="24"/>
          <w:szCs w:val="24"/>
          <w:lang w:eastAsia="fr-FR"/>
        </w:rPr>
        <w:t>.</w:t>
      </w:r>
    </w:p>
    <w:p w:rsidR="008B3667" w:rsidRDefault="008B3667" w:rsidP="00515A07">
      <w:pPr>
        <w:spacing w:after="0" w:line="240" w:lineRule="auto"/>
        <w:ind w:firstLine="708"/>
        <w:jc w:val="both"/>
        <w:rPr>
          <w:rFonts w:ascii="Times New Roman" w:eastAsia="Times New Roman" w:hAnsi="Times New Roman" w:cs="Times New Roman"/>
          <w:sz w:val="24"/>
          <w:szCs w:val="24"/>
          <w:lang w:eastAsia="fr-FR"/>
        </w:rPr>
      </w:pPr>
    </w:p>
    <w:p w:rsidR="008B3667" w:rsidRDefault="008B3667" w:rsidP="008B3667">
      <w:pPr>
        <w:spacing w:after="0" w:line="240" w:lineRule="auto"/>
        <w:jc w:val="both"/>
        <w:rPr>
          <w:rFonts w:ascii="Times New Roman" w:eastAsia="Times New Roman" w:hAnsi="Times New Roman" w:cs="Times New Roman"/>
          <w:sz w:val="24"/>
          <w:szCs w:val="24"/>
          <w:lang w:eastAsia="fr-FR"/>
        </w:rPr>
      </w:pPr>
    </w:p>
    <w:p w:rsidR="00D46F9E" w:rsidRPr="00D46F9E" w:rsidRDefault="008B3667" w:rsidP="008B3667">
      <w:pPr>
        <w:spacing w:after="0" w:line="240" w:lineRule="auto"/>
        <w:jc w:val="both"/>
        <w:rPr>
          <w:rFonts w:ascii="Times New Roman" w:eastAsia="Times New Roman" w:hAnsi="Times New Roman" w:cs="Times New Roman"/>
          <w:sz w:val="24"/>
          <w:szCs w:val="24"/>
          <w:lang w:eastAsia="fr-FR"/>
        </w:rPr>
      </w:pPr>
      <w:r w:rsidRPr="008B3667">
        <w:rPr>
          <w:rFonts w:ascii="Times New Roman" w:eastAsia="Times New Roman" w:hAnsi="Times New Roman" w:cs="Times New Roman"/>
          <w:sz w:val="24"/>
          <w:szCs w:val="24"/>
          <w:highlight w:val="yellow"/>
          <w:lang w:eastAsia="fr-FR"/>
        </w:rPr>
        <w:t>Grandes notions sans définitions…</w:t>
      </w:r>
      <w:r w:rsidR="00D46F9E" w:rsidRPr="00D46F9E">
        <w:rPr>
          <w:rFonts w:ascii="Times New Roman" w:eastAsia="Times New Roman" w:hAnsi="Times New Roman" w:cs="Times New Roman"/>
          <w:sz w:val="24"/>
          <w:szCs w:val="24"/>
          <w:lang w:eastAsia="fr-FR"/>
        </w:rPr>
        <w:t xml:space="preserve"> </w:t>
      </w:r>
    </w:p>
    <w:p w:rsidR="00D46F9E" w:rsidRPr="00D46F9E" w:rsidRDefault="00D46F9E" w:rsidP="00515A07">
      <w:pPr>
        <w:spacing w:after="0" w:line="240" w:lineRule="auto"/>
        <w:jc w:val="both"/>
        <w:rPr>
          <w:rFonts w:ascii="Times New Roman" w:eastAsia="Times New Roman" w:hAnsi="Times New Roman" w:cs="Times New Roman"/>
          <w:sz w:val="24"/>
          <w:szCs w:val="24"/>
          <w:lang w:eastAsia="fr-FR"/>
        </w:rPr>
      </w:pPr>
    </w:p>
    <w:p w:rsidR="00515A07" w:rsidRDefault="00D46F9E" w:rsidP="00515A07">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Les DS ne sont pas </w:t>
      </w:r>
      <w:proofErr w:type="gramStart"/>
      <w:r w:rsidRPr="00D46F9E">
        <w:rPr>
          <w:rFonts w:ascii="Times New Roman" w:eastAsia="Times New Roman" w:hAnsi="Times New Roman" w:cs="Times New Roman"/>
          <w:sz w:val="24"/>
          <w:szCs w:val="24"/>
          <w:lang w:eastAsia="fr-FR"/>
        </w:rPr>
        <w:t>définis</w:t>
      </w:r>
      <w:proofErr w:type="gramEnd"/>
      <w:r w:rsidRPr="00D46F9E">
        <w:rPr>
          <w:rFonts w:ascii="Times New Roman" w:eastAsia="Times New Roman" w:hAnsi="Times New Roman" w:cs="Times New Roman"/>
          <w:sz w:val="24"/>
          <w:szCs w:val="24"/>
          <w:lang w:eastAsia="fr-FR"/>
        </w:rPr>
        <w:t xml:space="preserve"> par la loi. </w:t>
      </w:r>
    </w:p>
    <w:p w:rsidR="00515A07" w:rsidRDefault="00515A07" w:rsidP="00515A07">
      <w:pPr>
        <w:spacing w:after="0" w:line="240" w:lineRule="auto"/>
        <w:ind w:firstLine="708"/>
        <w:jc w:val="both"/>
        <w:rPr>
          <w:rFonts w:ascii="Times New Roman" w:eastAsia="Times New Roman" w:hAnsi="Times New Roman" w:cs="Times New Roman"/>
          <w:sz w:val="24"/>
          <w:szCs w:val="24"/>
          <w:lang w:eastAsia="fr-FR"/>
        </w:rPr>
      </w:pPr>
    </w:p>
    <w:p w:rsidR="00D46F9E" w:rsidRPr="00D46F9E" w:rsidRDefault="00D46F9E" w:rsidP="00515A07">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Les VM ont (finalement) été définies (art. L 228-1, C. com., non sans mal, en 1989), les titres financiers sont presque définis (v. l’énumération de l’art. L 211-1, II, CMF, et art. L 211-2). Ils sont seulement cités, d</w:t>
      </w:r>
      <w:r w:rsidR="00515A07">
        <w:rPr>
          <w:rFonts w:ascii="Times New Roman" w:eastAsia="Times New Roman" w:hAnsi="Times New Roman" w:cs="Times New Roman"/>
          <w:sz w:val="24"/>
          <w:szCs w:val="24"/>
          <w:lang w:eastAsia="fr-FR"/>
        </w:rPr>
        <w:t xml:space="preserve">’assez </w:t>
      </w:r>
      <w:r w:rsidRPr="00D46F9E">
        <w:rPr>
          <w:rFonts w:ascii="Times New Roman" w:eastAsia="Times New Roman" w:hAnsi="Times New Roman" w:cs="Times New Roman"/>
          <w:sz w:val="24"/>
          <w:szCs w:val="24"/>
          <w:lang w:eastAsia="fr-FR"/>
        </w:rPr>
        <w:t xml:space="preserve">nombreuses fois (C. </w:t>
      </w:r>
      <w:proofErr w:type="gramStart"/>
      <w:r w:rsidRPr="00D46F9E">
        <w:rPr>
          <w:rFonts w:ascii="Times New Roman" w:eastAsia="Times New Roman" w:hAnsi="Times New Roman" w:cs="Times New Roman"/>
          <w:sz w:val="24"/>
          <w:szCs w:val="24"/>
          <w:lang w:eastAsia="fr-FR"/>
        </w:rPr>
        <w:t>civ.,</w:t>
      </w:r>
      <w:proofErr w:type="gramEnd"/>
      <w:r w:rsidRPr="00D46F9E">
        <w:rPr>
          <w:rFonts w:ascii="Times New Roman" w:eastAsia="Times New Roman" w:hAnsi="Times New Roman" w:cs="Times New Roman"/>
          <w:sz w:val="24"/>
          <w:szCs w:val="24"/>
          <w:lang w:eastAsia="fr-FR"/>
        </w:rPr>
        <w:t xml:space="preserve"> art. 820, 821, 831, 1075-2, 1424, 1843-4 sur leur évaluation… etc.), et il en est évidemment de même dans le Code de commerce. Le droit commun défaille, le droit commercial étant hors-jeu car il ne régit pas les sociétés civiles qui connaissent divers droits sociaux ; une introduction aux droits sociaux tombe à pic pour les définir et combler la paresse du législateur.</w:t>
      </w:r>
    </w:p>
    <w:p w:rsidR="00D46F9E" w:rsidRPr="00D46F9E" w:rsidRDefault="00D46F9E" w:rsidP="00515A07">
      <w:pPr>
        <w:spacing w:after="0" w:line="240" w:lineRule="auto"/>
        <w:jc w:val="both"/>
        <w:rPr>
          <w:rFonts w:ascii="Times New Roman" w:eastAsia="Times New Roman" w:hAnsi="Times New Roman" w:cs="Times New Roman"/>
          <w:sz w:val="24"/>
          <w:szCs w:val="24"/>
          <w:lang w:eastAsia="fr-FR"/>
        </w:rPr>
      </w:pPr>
    </w:p>
    <w:p w:rsidR="00884BD3" w:rsidRDefault="00D46F9E" w:rsidP="00515A07">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Mais cette difficulté à saisir ces DS, ce qu’est la société, </w:t>
      </w:r>
    </w:p>
    <w:p w:rsidR="00884BD3" w:rsidRDefault="00D46F9E" w:rsidP="00515A07">
      <w:pPr>
        <w:spacing w:after="0" w:line="240" w:lineRule="auto"/>
        <w:ind w:firstLine="708"/>
        <w:jc w:val="both"/>
        <w:rPr>
          <w:rFonts w:ascii="Times New Roman" w:eastAsia="Times New Roman" w:hAnsi="Times New Roman" w:cs="Times New Roman"/>
          <w:sz w:val="24"/>
          <w:szCs w:val="24"/>
          <w:lang w:eastAsia="fr-FR"/>
        </w:rPr>
      </w:pPr>
      <w:proofErr w:type="gramStart"/>
      <w:r w:rsidRPr="00D46F9E">
        <w:rPr>
          <w:rFonts w:ascii="Times New Roman" w:eastAsia="Times New Roman" w:hAnsi="Times New Roman" w:cs="Times New Roman"/>
          <w:sz w:val="24"/>
          <w:szCs w:val="24"/>
          <w:lang w:eastAsia="fr-FR"/>
        </w:rPr>
        <w:t>ce</w:t>
      </w:r>
      <w:proofErr w:type="gramEnd"/>
      <w:r w:rsidRPr="00D46F9E">
        <w:rPr>
          <w:rFonts w:ascii="Times New Roman" w:eastAsia="Times New Roman" w:hAnsi="Times New Roman" w:cs="Times New Roman"/>
          <w:sz w:val="24"/>
          <w:szCs w:val="24"/>
          <w:lang w:eastAsia="fr-FR"/>
        </w:rPr>
        <w:t xml:space="preserve"> qu’est en vérité la forme la plus moderne d’entreprise et d’association humaine (!),</w:t>
      </w:r>
    </w:p>
    <w:p w:rsidR="00884BD3" w:rsidRDefault="00884BD3" w:rsidP="00515A07">
      <w:pPr>
        <w:spacing w:after="0" w:line="240" w:lineRule="auto"/>
        <w:ind w:firstLine="708"/>
        <w:jc w:val="both"/>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voir</w:t>
      </w:r>
      <w:proofErr w:type="gramEnd"/>
      <w:r>
        <w:rPr>
          <w:rFonts w:ascii="Times New Roman" w:eastAsia="Times New Roman" w:hAnsi="Times New Roman" w:cs="Times New Roman"/>
          <w:sz w:val="24"/>
          <w:szCs w:val="24"/>
          <w:lang w:eastAsia="fr-FR"/>
        </w:rPr>
        <w:t xml:space="preserve"> pour exemple la banque et ses multiples structures</w:t>
      </w:r>
      <w:r w:rsidR="00BE55A5">
        <w:rPr>
          <w:rFonts w:ascii="Times New Roman" w:eastAsia="Times New Roman" w:hAnsi="Times New Roman" w:cs="Times New Roman"/>
          <w:sz w:val="24"/>
          <w:szCs w:val="24"/>
          <w:lang w:eastAsia="fr-FR"/>
        </w:rPr>
        <w:t xml:space="preserve"> (comité des rémunérations, comité comptable)</w:t>
      </w:r>
    </w:p>
    <w:p w:rsidR="00884BD3" w:rsidRDefault="00D46F9E" w:rsidP="00515A07">
      <w:pPr>
        <w:spacing w:after="0" w:line="240" w:lineRule="auto"/>
        <w:ind w:firstLine="708"/>
        <w:jc w:val="both"/>
        <w:rPr>
          <w:rFonts w:ascii="Times New Roman" w:eastAsia="Times New Roman" w:hAnsi="Times New Roman" w:cs="Times New Roman"/>
          <w:sz w:val="24"/>
          <w:szCs w:val="24"/>
          <w:lang w:eastAsia="fr-FR"/>
        </w:rPr>
      </w:pPr>
      <w:proofErr w:type="gramStart"/>
      <w:r w:rsidRPr="00D46F9E">
        <w:rPr>
          <w:rFonts w:ascii="Times New Roman" w:eastAsia="Times New Roman" w:hAnsi="Times New Roman" w:cs="Times New Roman"/>
          <w:sz w:val="24"/>
          <w:szCs w:val="24"/>
          <w:lang w:eastAsia="fr-FR"/>
        </w:rPr>
        <w:t>a</w:t>
      </w:r>
      <w:proofErr w:type="gramEnd"/>
      <w:r w:rsidRPr="00D46F9E">
        <w:rPr>
          <w:rFonts w:ascii="Times New Roman" w:eastAsia="Times New Roman" w:hAnsi="Times New Roman" w:cs="Times New Roman"/>
          <w:sz w:val="24"/>
          <w:szCs w:val="24"/>
          <w:lang w:eastAsia="fr-FR"/>
        </w:rPr>
        <w:t xml:space="preserve"> suscité une autre analyse, à notre sens foncièrement civiliste : </w:t>
      </w:r>
    </w:p>
    <w:p w:rsidR="00884BD3" w:rsidRDefault="00884BD3" w:rsidP="00515A07">
      <w:pPr>
        <w:spacing w:after="0" w:line="240" w:lineRule="auto"/>
        <w:ind w:firstLine="708"/>
        <w:jc w:val="both"/>
        <w:rPr>
          <w:rFonts w:ascii="Times New Roman" w:eastAsia="Times New Roman" w:hAnsi="Times New Roman" w:cs="Times New Roman"/>
          <w:sz w:val="24"/>
          <w:szCs w:val="24"/>
          <w:lang w:eastAsia="fr-FR"/>
        </w:rPr>
      </w:pPr>
    </w:p>
    <w:p w:rsidR="00D46F9E" w:rsidRPr="00BE55A5" w:rsidRDefault="00D46F9E" w:rsidP="00515A07">
      <w:pPr>
        <w:spacing w:after="0" w:line="240" w:lineRule="auto"/>
        <w:ind w:firstLine="708"/>
        <w:jc w:val="both"/>
        <w:rPr>
          <w:rFonts w:ascii="Times New Roman" w:eastAsia="Times New Roman" w:hAnsi="Times New Roman" w:cs="Times New Roman"/>
          <w:b/>
          <w:sz w:val="24"/>
          <w:szCs w:val="24"/>
          <w:lang w:eastAsia="fr-FR"/>
        </w:rPr>
      </w:pPr>
      <w:proofErr w:type="gramStart"/>
      <w:r w:rsidRPr="00BE55A5">
        <w:rPr>
          <w:rFonts w:ascii="Times New Roman" w:eastAsia="Times New Roman" w:hAnsi="Times New Roman" w:cs="Times New Roman"/>
          <w:b/>
          <w:sz w:val="24"/>
          <w:szCs w:val="24"/>
          <w:lang w:eastAsia="fr-FR"/>
        </w:rPr>
        <w:t>les</w:t>
      </w:r>
      <w:proofErr w:type="gramEnd"/>
      <w:r w:rsidRPr="00BE55A5">
        <w:rPr>
          <w:rFonts w:ascii="Times New Roman" w:eastAsia="Times New Roman" w:hAnsi="Times New Roman" w:cs="Times New Roman"/>
          <w:b/>
          <w:sz w:val="24"/>
          <w:szCs w:val="24"/>
          <w:lang w:eastAsia="fr-FR"/>
        </w:rPr>
        <w:t xml:space="preserve"> DS sont des choses (incorporelles), les DS sont des biens</w:t>
      </w:r>
      <w:r w:rsidR="00884BD3" w:rsidRPr="00BE55A5">
        <w:rPr>
          <w:rFonts w:ascii="Times New Roman" w:eastAsia="Times New Roman" w:hAnsi="Times New Roman" w:cs="Times New Roman"/>
          <w:b/>
          <w:sz w:val="24"/>
          <w:szCs w:val="24"/>
          <w:lang w:eastAsia="fr-FR"/>
        </w:rPr>
        <w:t>, objet de propriété</w:t>
      </w:r>
      <w:r w:rsidRPr="00BE55A5">
        <w:rPr>
          <w:rFonts w:ascii="Times New Roman" w:eastAsia="Times New Roman" w:hAnsi="Times New Roman" w:cs="Times New Roman"/>
          <w:b/>
          <w:sz w:val="24"/>
          <w:szCs w:val="24"/>
          <w:lang w:eastAsia="fr-FR"/>
        </w:rPr>
        <w:t xml:space="preserve">. </w:t>
      </w:r>
    </w:p>
    <w:p w:rsidR="00D46F9E" w:rsidRPr="00D46F9E" w:rsidRDefault="00D46F9E" w:rsidP="00515A07">
      <w:pPr>
        <w:spacing w:after="0" w:line="240" w:lineRule="auto"/>
        <w:jc w:val="both"/>
        <w:rPr>
          <w:rFonts w:ascii="Times New Roman" w:eastAsia="Times New Roman" w:hAnsi="Times New Roman" w:cs="Times New Roman"/>
          <w:sz w:val="24"/>
          <w:szCs w:val="24"/>
          <w:lang w:eastAsia="fr-FR"/>
        </w:rPr>
      </w:pPr>
    </w:p>
    <w:p w:rsidR="00884BD3" w:rsidRDefault="00D46F9E" w:rsidP="00515A07">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Voilà presque fait le tour de la question !</w:t>
      </w:r>
      <w:r w:rsidR="00794547">
        <w:rPr>
          <w:rFonts w:ascii="Times New Roman" w:eastAsia="Times New Roman" w:hAnsi="Times New Roman" w:cs="Times New Roman"/>
          <w:sz w:val="24"/>
          <w:szCs w:val="24"/>
          <w:lang w:eastAsia="fr-FR"/>
        </w:rPr>
        <w:t>?</w:t>
      </w:r>
      <w:r w:rsidRPr="00D46F9E">
        <w:rPr>
          <w:rFonts w:ascii="Times New Roman" w:eastAsia="Times New Roman" w:hAnsi="Times New Roman" w:cs="Times New Roman"/>
          <w:sz w:val="24"/>
          <w:szCs w:val="24"/>
          <w:lang w:eastAsia="fr-FR"/>
        </w:rPr>
        <w:t xml:space="preserve"> Il n’y a plus de question à se poser. </w:t>
      </w:r>
    </w:p>
    <w:p w:rsidR="00884BD3" w:rsidRDefault="00884BD3" w:rsidP="00515A07">
      <w:pPr>
        <w:spacing w:after="0" w:line="240" w:lineRule="auto"/>
        <w:ind w:firstLine="708"/>
        <w:jc w:val="both"/>
        <w:rPr>
          <w:rFonts w:ascii="Times New Roman" w:eastAsia="Times New Roman" w:hAnsi="Times New Roman" w:cs="Times New Roman"/>
          <w:sz w:val="24"/>
          <w:szCs w:val="24"/>
          <w:lang w:eastAsia="fr-FR"/>
        </w:rPr>
      </w:pPr>
    </w:p>
    <w:p w:rsidR="00884BD3" w:rsidRDefault="00D46F9E" w:rsidP="00515A07">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Ce serait vrai si le Code civil était le siège des innovations de la vie économique. </w:t>
      </w:r>
    </w:p>
    <w:p w:rsidR="00884BD3" w:rsidRDefault="00884BD3" w:rsidP="00515A07">
      <w:pPr>
        <w:spacing w:after="0" w:line="240" w:lineRule="auto"/>
        <w:ind w:firstLine="708"/>
        <w:jc w:val="both"/>
        <w:rPr>
          <w:rFonts w:ascii="Times New Roman" w:eastAsia="Times New Roman" w:hAnsi="Times New Roman" w:cs="Times New Roman"/>
          <w:sz w:val="24"/>
          <w:szCs w:val="24"/>
          <w:lang w:eastAsia="fr-FR"/>
        </w:rPr>
      </w:pPr>
    </w:p>
    <w:p w:rsidR="00884BD3" w:rsidRDefault="00D46F9E" w:rsidP="00515A07">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Y voir clair, impose</w:t>
      </w:r>
      <w:r w:rsidR="000B5623">
        <w:rPr>
          <w:rFonts w:ascii="Times New Roman" w:eastAsia="Times New Roman" w:hAnsi="Times New Roman" w:cs="Times New Roman"/>
          <w:sz w:val="24"/>
          <w:szCs w:val="24"/>
          <w:lang w:eastAsia="fr-FR"/>
        </w:rPr>
        <w:t xml:space="preserve"> une analyse plus réaliste</w:t>
      </w:r>
      <w:r w:rsidR="00884BD3">
        <w:rPr>
          <w:rFonts w:ascii="Times New Roman" w:eastAsia="Times New Roman" w:hAnsi="Times New Roman" w:cs="Times New Roman"/>
          <w:sz w:val="24"/>
          <w:szCs w:val="24"/>
          <w:lang w:eastAsia="fr-FR"/>
        </w:rPr>
        <w:t xml:space="preserve"> </w:t>
      </w:r>
      <w:r w:rsidR="000B5623">
        <w:rPr>
          <w:rFonts w:ascii="Times New Roman" w:eastAsia="Times New Roman" w:hAnsi="Times New Roman" w:cs="Times New Roman"/>
          <w:sz w:val="24"/>
          <w:szCs w:val="24"/>
          <w:lang w:eastAsia="fr-FR"/>
        </w:rPr>
        <w:t>qui considère toujours le droit mais aussi le monde économique ; cela n’empêche pas l’exercice de base… définir (ou notion).</w:t>
      </w:r>
    </w:p>
    <w:p w:rsidR="00884BD3" w:rsidRDefault="00884BD3" w:rsidP="00515A07">
      <w:pPr>
        <w:spacing w:after="0" w:line="240" w:lineRule="auto"/>
        <w:ind w:firstLine="708"/>
        <w:jc w:val="both"/>
        <w:rPr>
          <w:rFonts w:ascii="Times New Roman" w:eastAsia="Times New Roman" w:hAnsi="Times New Roman" w:cs="Times New Roman"/>
          <w:sz w:val="24"/>
          <w:szCs w:val="24"/>
          <w:lang w:eastAsia="fr-FR"/>
        </w:rPr>
      </w:pPr>
    </w:p>
    <w:p w:rsidR="00884BD3" w:rsidRDefault="00D46F9E" w:rsidP="00515A07">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 </w:t>
      </w:r>
    </w:p>
    <w:p w:rsidR="00884BD3" w:rsidRDefault="00884BD3" w:rsidP="00884BD3">
      <w:pPr>
        <w:spacing w:after="0" w:line="240" w:lineRule="auto"/>
        <w:jc w:val="both"/>
        <w:rPr>
          <w:rFonts w:ascii="Times New Roman" w:eastAsia="Times New Roman" w:hAnsi="Times New Roman" w:cs="Times New Roman"/>
          <w:sz w:val="24"/>
          <w:szCs w:val="24"/>
          <w:lang w:eastAsia="fr-FR"/>
        </w:rPr>
      </w:pPr>
      <w:r w:rsidRPr="00884BD3">
        <w:rPr>
          <w:rFonts w:ascii="Times New Roman" w:eastAsia="Times New Roman" w:hAnsi="Times New Roman" w:cs="Times New Roman"/>
          <w:sz w:val="24"/>
          <w:szCs w:val="24"/>
          <w:highlight w:val="yellow"/>
          <w:lang w:eastAsia="fr-FR"/>
        </w:rPr>
        <w:t>Essai de formalisation d’une définitio</w:t>
      </w:r>
      <w:r w:rsidR="006F782F">
        <w:rPr>
          <w:rFonts w:ascii="Times New Roman" w:eastAsia="Times New Roman" w:hAnsi="Times New Roman" w:cs="Times New Roman"/>
          <w:sz w:val="24"/>
          <w:szCs w:val="24"/>
          <w:highlight w:val="yellow"/>
          <w:lang w:eastAsia="fr-FR"/>
        </w:rPr>
        <w:t>n (</w:t>
      </w:r>
      <w:r w:rsidR="006F782F" w:rsidRPr="006F782F">
        <w:rPr>
          <w:rFonts w:ascii="Times New Roman" w:eastAsia="Times New Roman" w:hAnsi="Times New Roman" w:cs="Times New Roman"/>
          <w:i/>
          <w:sz w:val="24"/>
          <w:szCs w:val="24"/>
          <w:highlight w:val="yellow"/>
          <w:lang w:eastAsia="fr-FR"/>
        </w:rPr>
        <w:t>en début ou en fin ? quel est le travail à faire ?</w:t>
      </w:r>
      <w:r w:rsidR="006F782F">
        <w:rPr>
          <w:rFonts w:ascii="Times New Roman" w:eastAsia="Times New Roman" w:hAnsi="Times New Roman" w:cs="Times New Roman"/>
          <w:sz w:val="24"/>
          <w:szCs w:val="24"/>
          <w:highlight w:val="yellow"/>
          <w:lang w:eastAsia="fr-FR"/>
        </w:rPr>
        <w:t>)</w:t>
      </w:r>
      <w:r>
        <w:rPr>
          <w:rFonts w:ascii="Times New Roman" w:eastAsia="Times New Roman" w:hAnsi="Times New Roman" w:cs="Times New Roman"/>
          <w:sz w:val="24"/>
          <w:szCs w:val="24"/>
          <w:lang w:eastAsia="fr-FR"/>
        </w:rPr>
        <w:t xml:space="preserve"> </w:t>
      </w:r>
    </w:p>
    <w:p w:rsidR="00884BD3" w:rsidRDefault="00884BD3" w:rsidP="00515A07">
      <w:pPr>
        <w:spacing w:after="0" w:line="240" w:lineRule="auto"/>
        <w:ind w:firstLine="708"/>
        <w:jc w:val="both"/>
        <w:rPr>
          <w:rFonts w:ascii="Times New Roman" w:eastAsia="Times New Roman" w:hAnsi="Times New Roman" w:cs="Times New Roman"/>
          <w:sz w:val="24"/>
          <w:szCs w:val="24"/>
          <w:lang w:eastAsia="fr-FR"/>
        </w:rPr>
      </w:pPr>
    </w:p>
    <w:p w:rsidR="00D46F9E" w:rsidRPr="00D46F9E" w:rsidRDefault="00D46F9E" w:rsidP="00515A07">
      <w:pPr>
        <w:spacing w:after="0" w:line="240" w:lineRule="auto"/>
        <w:ind w:firstLine="708"/>
        <w:jc w:val="both"/>
        <w:rPr>
          <w:rFonts w:ascii="Times New Roman" w:eastAsia="Times New Roman" w:hAnsi="Times New Roman" w:cs="Times New Roman"/>
          <w:sz w:val="24"/>
          <w:szCs w:val="24"/>
          <w:lang w:eastAsia="fr-FR"/>
        </w:rPr>
      </w:pPr>
      <w:proofErr w:type="gramStart"/>
      <w:r w:rsidRPr="00D46F9E">
        <w:rPr>
          <w:rFonts w:ascii="Times New Roman" w:eastAsia="Times New Roman" w:hAnsi="Times New Roman" w:cs="Times New Roman"/>
          <w:sz w:val="24"/>
          <w:szCs w:val="24"/>
          <w:lang w:eastAsia="fr-FR"/>
        </w:rPr>
        <w:t>d’oser</w:t>
      </w:r>
      <w:proofErr w:type="gramEnd"/>
      <w:r w:rsidRPr="00D46F9E">
        <w:rPr>
          <w:rFonts w:ascii="Times New Roman" w:eastAsia="Times New Roman" w:hAnsi="Times New Roman" w:cs="Times New Roman"/>
          <w:sz w:val="24"/>
          <w:szCs w:val="24"/>
          <w:lang w:eastAsia="fr-FR"/>
        </w:rPr>
        <w:t xml:space="preserve"> </w:t>
      </w:r>
      <w:r w:rsidRPr="001906A6">
        <w:rPr>
          <w:rFonts w:ascii="Times New Roman" w:eastAsia="Times New Roman" w:hAnsi="Times New Roman" w:cs="Times New Roman"/>
          <w:b/>
          <w:sz w:val="24"/>
          <w:szCs w:val="24"/>
          <w:lang w:eastAsia="fr-FR"/>
        </w:rPr>
        <w:t>une définition</w:t>
      </w:r>
      <w:r w:rsidRPr="00D46F9E">
        <w:rPr>
          <w:rFonts w:ascii="Times New Roman" w:eastAsia="Times New Roman" w:hAnsi="Times New Roman" w:cs="Times New Roman"/>
          <w:sz w:val="24"/>
          <w:szCs w:val="24"/>
          <w:lang w:eastAsia="fr-FR"/>
        </w:rPr>
        <w:t xml:space="preserve"> qui a pour idée, générale et finale, que les DS sont </w:t>
      </w:r>
      <w:r w:rsidRPr="000B5623">
        <w:rPr>
          <w:rFonts w:ascii="Times New Roman" w:eastAsia="Times New Roman" w:hAnsi="Times New Roman" w:cs="Times New Roman"/>
          <w:b/>
          <w:sz w:val="24"/>
          <w:szCs w:val="24"/>
          <w:lang w:eastAsia="fr-FR"/>
        </w:rPr>
        <w:t>des droits d’associés</w:t>
      </w:r>
      <w:r w:rsidRPr="00D46F9E">
        <w:rPr>
          <w:rFonts w:ascii="Times New Roman" w:eastAsia="Times New Roman" w:hAnsi="Times New Roman" w:cs="Times New Roman"/>
          <w:sz w:val="24"/>
          <w:szCs w:val="24"/>
          <w:lang w:eastAsia="fr-FR"/>
        </w:rPr>
        <w:t>.</w:t>
      </w:r>
    </w:p>
    <w:p w:rsidR="00D46F9E" w:rsidRPr="00D46F9E" w:rsidRDefault="00D46F9E" w:rsidP="00515A07">
      <w:pPr>
        <w:spacing w:after="0" w:line="240" w:lineRule="auto"/>
        <w:jc w:val="both"/>
        <w:rPr>
          <w:rFonts w:ascii="Times New Roman" w:eastAsia="Times New Roman" w:hAnsi="Times New Roman" w:cs="Times New Roman"/>
          <w:sz w:val="24"/>
          <w:szCs w:val="24"/>
          <w:lang w:eastAsia="fr-FR"/>
        </w:rPr>
      </w:pPr>
    </w:p>
    <w:p w:rsidR="00D46F9E" w:rsidRPr="00D46F9E" w:rsidRDefault="00D46F9E" w:rsidP="00515A07">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Les </w:t>
      </w:r>
      <w:r w:rsidRPr="001906A6">
        <w:rPr>
          <w:rFonts w:ascii="Times New Roman" w:eastAsia="Times New Roman" w:hAnsi="Times New Roman" w:cs="Times New Roman"/>
          <w:b/>
          <w:sz w:val="24"/>
          <w:szCs w:val="24"/>
          <w:lang w:eastAsia="fr-FR"/>
        </w:rPr>
        <w:t>DS ce sont les droits</w:t>
      </w:r>
      <w:r w:rsidRPr="00D46F9E">
        <w:rPr>
          <w:rFonts w:ascii="Times New Roman" w:eastAsia="Times New Roman" w:hAnsi="Times New Roman" w:cs="Times New Roman"/>
          <w:sz w:val="24"/>
          <w:szCs w:val="24"/>
          <w:lang w:eastAsia="fr-FR"/>
        </w:rPr>
        <w:t xml:space="preserve"> qui sont reconnus pour chaque souscription (acquisition) d’une action ou d’une part sociale lesquelles, par nature, représentent une portion du capital social (apporté et donc à rembourser), et tous les droits utiles à l’associé et lui conférant la qualité d’associé.</w:t>
      </w:r>
    </w:p>
    <w:p w:rsidR="00D46F9E" w:rsidRDefault="00D46F9E" w:rsidP="00515A07">
      <w:pPr>
        <w:spacing w:after="0" w:line="240" w:lineRule="auto"/>
        <w:jc w:val="both"/>
        <w:rPr>
          <w:rFonts w:ascii="Times New Roman" w:eastAsia="Times New Roman" w:hAnsi="Times New Roman" w:cs="Times New Roman"/>
          <w:sz w:val="24"/>
          <w:szCs w:val="24"/>
          <w:lang w:eastAsia="fr-FR"/>
        </w:rPr>
      </w:pPr>
    </w:p>
    <w:p w:rsidR="00884BD3" w:rsidRDefault="00884BD3" w:rsidP="00515A0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t xml:space="preserve">Voir le </w:t>
      </w:r>
      <w:r w:rsidRPr="00BE55A5">
        <w:rPr>
          <w:rFonts w:ascii="Times New Roman" w:eastAsia="Times New Roman" w:hAnsi="Times New Roman" w:cs="Times New Roman"/>
          <w:b/>
          <w:sz w:val="24"/>
          <w:szCs w:val="24"/>
          <w:lang w:eastAsia="fr-FR"/>
        </w:rPr>
        <w:t>Vocabulaire Juridique</w:t>
      </w:r>
      <w:r>
        <w:rPr>
          <w:rFonts w:ascii="Times New Roman" w:eastAsia="Times New Roman" w:hAnsi="Times New Roman" w:cs="Times New Roman"/>
          <w:sz w:val="24"/>
          <w:szCs w:val="24"/>
          <w:lang w:eastAsia="fr-FR"/>
        </w:rPr>
        <w:t>… Toujours !</w:t>
      </w:r>
    </w:p>
    <w:p w:rsidR="00884BD3" w:rsidRDefault="00884BD3" w:rsidP="00515A07">
      <w:pPr>
        <w:spacing w:after="0" w:line="240" w:lineRule="auto"/>
        <w:jc w:val="both"/>
        <w:rPr>
          <w:rFonts w:ascii="Times New Roman" w:eastAsia="Times New Roman" w:hAnsi="Times New Roman" w:cs="Times New Roman"/>
          <w:sz w:val="24"/>
          <w:szCs w:val="24"/>
          <w:lang w:eastAsia="fr-FR"/>
        </w:rPr>
      </w:pPr>
    </w:p>
    <w:p w:rsidR="00884BD3" w:rsidRPr="00D46F9E" w:rsidRDefault="00884BD3" w:rsidP="00515A07">
      <w:pPr>
        <w:spacing w:after="0" w:line="240" w:lineRule="auto"/>
        <w:jc w:val="both"/>
        <w:rPr>
          <w:rFonts w:ascii="Times New Roman" w:eastAsia="Times New Roman" w:hAnsi="Times New Roman" w:cs="Times New Roman"/>
          <w:sz w:val="24"/>
          <w:szCs w:val="24"/>
          <w:lang w:eastAsia="fr-FR"/>
        </w:rPr>
      </w:pPr>
    </w:p>
    <w:p w:rsidR="00AD3606" w:rsidRDefault="00D46F9E" w:rsidP="00515A07">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Le discours </w:t>
      </w:r>
      <w:r w:rsidR="00884BD3">
        <w:rPr>
          <w:rFonts w:ascii="Times New Roman" w:eastAsia="Times New Roman" w:hAnsi="Times New Roman" w:cs="Times New Roman"/>
          <w:sz w:val="24"/>
          <w:szCs w:val="24"/>
          <w:lang w:eastAsia="fr-FR"/>
        </w:rPr>
        <w:t xml:space="preserve">qui suit </w:t>
      </w:r>
      <w:r w:rsidRPr="00D46F9E">
        <w:rPr>
          <w:rFonts w:ascii="Times New Roman" w:eastAsia="Times New Roman" w:hAnsi="Times New Roman" w:cs="Times New Roman"/>
          <w:sz w:val="24"/>
          <w:szCs w:val="24"/>
          <w:lang w:eastAsia="fr-FR"/>
        </w:rPr>
        <w:t>cisèlera ce</w:t>
      </w:r>
      <w:r w:rsidR="00884BD3">
        <w:rPr>
          <w:rFonts w:ascii="Times New Roman" w:eastAsia="Times New Roman" w:hAnsi="Times New Roman" w:cs="Times New Roman"/>
          <w:sz w:val="24"/>
          <w:szCs w:val="24"/>
          <w:lang w:eastAsia="fr-FR"/>
        </w:rPr>
        <w:t xml:space="preserve">tte </w:t>
      </w:r>
      <w:r w:rsidR="00AD3606">
        <w:rPr>
          <w:rFonts w:ascii="Times New Roman" w:eastAsia="Times New Roman" w:hAnsi="Times New Roman" w:cs="Times New Roman"/>
          <w:sz w:val="24"/>
          <w:szCs w:val="24"/>
          <w:lang w:eastAsia="fr-FR"/>
        </w:rPr>
        <w:t xml:space="preserve">définition </w:t>
      </w:r>
      <w:r w:rsidRPr="00D46F9E">
        <w:rPr>
          <w:rFonts w:ascii="Times New Roman" w:eastAsia="Times New Roman" w:hAnsi="Times New Roman" w:cs="Times New Roman"/>
          <w:sz w:val="24"/>
          <w:szCs w:val="24"/>
          <w:lang w:eastAsia="fr-FR"/>
        </w:rPr>
        <w:t>en tenant compte de la jurisprudence.</w:t>
      </w:r>
    </w:p>
    <w:p w:rsidR="001906A6" w:rsidRDefault="00D46F9E" w:rsidP="00515A07">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 </w:t>
      </w:r>
    </w:p>
    <w:p w:rsidR="00AD3606" w:rsidRDefault="00AD3606" w:rsidP="00AD3606">
      <w:pPr>
        <w:spacing w:after="0" w:line="240" w:lineRule="auto"/>
        <w:jc w:val="both"/>
        <w:rPr>
          <w:rFonts w:ascii="Times New Roman" w:eastAsia="Times New Roman" w:hAnsi="Times New Roman" w:cs="Times New Roman"/>
          <w:sz w:val="24"/>
          <w:szCs w:val="24"/>
          <w:lang w:eastAsia="fr-FR"/>
        </w:rPr>
      </w:pPr>
    </w:p>
    <w:p w:rsidR="00AD3606" w:rsidRDefault="00AD3606" w:rsidP="00AD3606">
      <w:pPr>
        <w:spacing w:after="0" w:line="240" w:lineRule="auto"/>
        <w:jc w:val="both"/>
        <w:rPr>
          <w:rFonts w:ascii="Times New Roman" w:eastAsia="Times New Roman" w:hAnsi="Times New Roman" w:cs="Times New Roman"/>
          <w:sz w:val="24"/>
          <w:szCs w:val="24"/>
          <w:lang w:eastAsia="fr-FR"/>
        </w:rPr>
      </w:pPr>
      <w:r w:rsidRPr="00AD3606">
        <w:rPr>
          <w:rFonts w:ascii="Times New Roman" w:eastAsia="Times New Roman" w:hAnsi="Times New Roman" w:cs="Times New Roman"/>
          <w:sz w:val="24"/>
          <w:szCs w:val="24"/>
          <w:highlight w:val="yellow"/>
          <w:lang w:eastAsia="fr-FR"/>
        </w:rPr>
        <w:t>Le juge, en fanfare.</w:t>
      </w:r>
    </w:p>
    <w:p w:rsidR="00AD3606" w:rsidRDefault="00AD3606" w:rsidP="00AD3606">
      <w:pPr>
        <w:spacing w:after="0" w:line="240" w:lineRule="auto"/>
        <w:jc w:val="both"/>
        <w:rPr>
          <w:rFonts w:ascii="Times New Roman" w:eastAsia="Times New Roman" w:hAnsi="Times New Roman" w:cs="Times New Roman"/>
          <w:sz w:val="24"/>
          <w:szCs w:val="24"/>
          <w:lang w:eastAsia="fr-FR"/>
        </w:rPr>
      </w:pPr>
    </w:p>
    <w:p w:rsidR="00884BD3" w:rsidRDefault="00AD3606" w:rsidP="00515A07">
      <w:pPr>
        <w:spacing w:after="0" w:line="240" w:lineRule="auto"/>
        <w:ind w:firstLine="708"/>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JP</w:t>
      </w:r>
      <w:r w:rsidR="00D46F9E" w:rsidRPr="00D46F9E">
        <w:rPr>
          <w:rFonts w:ascii="Times New Roman" w:eastAsia="Times New Roman" w:hAnsi="Times New Roman" w:cs="Times New Roman"/>
          <w:sz w:val="24"/>
          <w:szCs w:val="24"/>
          <w:lang w:eastAsia="fr-FR"/>
        </w:rPr>
        <w:t xml:space="preserve"> utilise l’expression</w:t>
      </w:r>
      <w:r w:rsidR="001906A6">
        <w:rPr>
          <w:rFonts w:ascii="Times New Roman" w:eastAsia="Times New Roman" w:hAnsi="Times New Roman" w:cs="Times New Roman"/>
          <w:sz w:val="24"/>
          <w:szCs w:val="24"/>
          <w:lang w:eastAsia="fr-FR"/>
        </w:rPr>
        <w:t xml:space="preserve"> « DS »</w:t>
      </w:r>
      <w:r w:rsidR="00D46F9E" w:rsidRPr="00D46F9E">
        <w:rPr>
          <w:rFonts w:ascii="Times New Roman" w:eastAsia="Times New Roman" w:hAnsi="Times New Roman" w:cs="Times New Roman"/>
          <w:sz w:val="24"/>
          <w:szCs w:val="24"/>
          <w:lang w:eastAsia="fr-FR"/>
        </w:rPr>
        <w:t>, et pour cause. C’est finalement elle qui en donne la lo</w:t>
      </w:r>
      <w:r w:rsidR="00884BD3">
        <w:rPr>
          <w:rFonts w:ascii="Times New Roman" w:eastAsia="Times New Roman" w:hAnsi="Times New Roman" w:cs="Times New Roman"/>
          <w:sz w:val="24"/>
          <w:szCs w:val="24"/>
          <w:lang w:eastAsia="fr-FR"/>
        </w:rPr>
        <w:t>gique quand, encore récemment.</w:t>
      </w:r>
    </w:p>
    <w:p w:rsidR="00884BD3" w:rsidRDefault="00884BD3" w:rsidP="00515A07">
      <w:pPr>
        <w:spacing w:after="0" w:line="240" w:lineRule="auto"/>
        <w:ind w:firstLine="708"/>
        <w:jc w:val="both"/>
        <w:rPr>
          <w:rFonts w:ascii="Times New Roman" w:eastAsia="Times New Roman" w:hAnsi="Times New Roman" w:cs="Times New Roman"/>
          <w:sz w:val="24"/>
          <w:szCs w:val="24"/>
          <w:lang w:eastAsia="fr-FR"/>
        </w:rPr>
      </w:pPr>
    </w:p>
    <w:p w:rsidR="00884BD3" w:rsidRDefault="00884BD3" w:rsidP="00515A07">
      <w:pPr>
        <w:spacing w:after="0" w:line="240" w:lineRule="auto"/>
        <w:ind w:firstLine="708"/>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w:t>
      </w:r>
      <w:r w:rsidR="00D46F9E" w:rsidRPr="00D46F9E">
        <w:rPr>
          <w:rFonts w:ascii="Times New Roman" w:eastAsia="Times New Roman" w:hAnsi="Times New Roman" w:cs="Times New Roman"/>
          <w:sz w:val="24"/>
          <w:szCs w:val="24"/>
          <w:lang w:eastAsia="fr-FR"/>
        </w:rPr>
        <w:t xml:space="preserve">lle lie fermement la qualité d’associé à la propriété des DS, seul leur remboursement lui faisant perdre cette qualité (Com. 5 mai 2015, n° 14-10913) (un droit de propriété remboursé ?). </w:t>
      </w:r>
      <w:r w:rsidR="00BE55A5">
        <w:rPr>
          <w:rFonts w:ascii="Times New Roman" w:eastAsia="Times New Roman" w:hAnsi="Times New Roman" w:cs="Times New Roman"/>
          <w:sz w:val="24"/>
          <w:szCs w:val="24"/>
          <w:lang w:eastAsia="fr-FR"/>
        </w:rPr>
        <w:t>Et, or, la propriété dure et perdure, laissant à l’associé la main sur les titres, mais la titularité aurait permis le même résultat…</w:t>
      </w:r>
    </w:p>
    <w:p w:rsidR="00884BD3" w:rsidRDefault="00884BD3" w:rsidP="00515A07">
      <w:pPr>
        <w:spacing w:after="0" w:line="240" w:lineRule="auto"/>
        <w:ind w:firstLine="708"/>
        <w:jc w:val="both"/>
        <w:rPr>
          <w:rFonts w:ascii="Times New Roman" w:eastAsia="Times New Roman" w:hAnsi="Times New Roman" w:cs="Times New Roman"/>
          <w:sz w:val="24"/>
          <w:szCs w:val="24"/>
          <w:lang w:eastAsia="fr-FR"/>
        </w:rPr>
      </w:pPr>
    </w:p>
    <w:p w:rsidR="00D46F9E" w:rsidRPr="00D46F9E" w:rsidRDefault="00D46F9E" w:rsidP="00515A07">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C’est elle qui teste la résistance constitutionnelle d’un article L 631-19-1 par renvoi aux Sages </w:t>
      </w:r>
      <w:r w:rsidR="00AD3606">
        <w:rPr>
          <w:rFonts w:ascii="Times New Roman" w:eastAsia="Times New Roman" w:hAnsi="Times New Roman" w:cs="Times New Roman"/>
          <w:sz w:val="24"/>
          <w:szCs w:val="24"/>
          <w:lang w:eastAsia="fr-FR"/>
        </w:rPr>
        <w:t xml:space="preserve">de </w:t>
      </w:r>
      <w:r w:rsidRPr="00D46F9E">
        <w:rPr>
          <w:rFonts w:ascii="Times New Roman" w:eastAsia="Times New Roman" w:hAnsi="Times New Roman" w:cs="Times New Roman"/>
          <w:sz w:val="24"/>
          <w:szCs w:val="24"/>
          <w:lang w:eastAsia="fr-FR"/>
        </w:rPr>
        <w:t xml:space="preserve">la question </w:t>
      </w:r>
      <w:r w:rsidR="00AD3606">
        <w:rPr>
          <w:rFonts w:ascii="Times New Roman" w:eastAsia="Times New Roman" w:hAnsi="Times New Roman" w:cs="Times New Roman"/>
          <w:sz w:val="24"/>
          <w:szCs w:val="24"/>
          <w:lang w:eastAsia="fr-FR"/>
        </w:rPr>
        <w:t xml:space="preserve">(QPC) </w:t>
      </w:r>
      <w:r w:rsidRPr="00D46F9E">
        <w:rPr>
          <w:rFonts w:ascii="Times New Roman" w:eastAsia="Times New Roman" w:hAnsi="Times New Roman" w:cs="Times New Roman"/>
          <w:sz w:val="24"/>
          <w:szCs w:val="24"/>
          <w:lang w:eastAsia="fr-FR"/>
        </w:rPr>
        <w:t xml:space="preserve">de leur cession durant une procédure collective (Com. 7 juil. 2015, n° </w:t>
      </w:r>
      <w:r w:rsidRPr="00F21237">
        <w:rPr>
          <w:rFonts w:ascii="Times New Roman" w:eastAsia="Times New Roman" w:hAnsi="Times New Roman" w:cs="Times New Roman"/>
          <w:sz w:val="24"/>
          <w:szCs w:val="24"/>
          <w:highlight w:val="cyan"/>
          <w:lang w:eastAsia="fr-FR"/>
        </w:rPr>
        <w:t>14-29360</w:t>
      </w:r>
      <w:r w:rsidRPr="00D46F9E">
        <w:rPr>
          <w:rFonts w:ascii="Times New Roman" w:eastAsia="Times New Roman" w:hAnsi="Times New Roman" w:cs="Times New Roman"/>
          <w:sz w:val="24"/>
          <w:szCs w:val="24"/>
          <w:lang w:eastAsia="fr-FR"/>
        </w:rPr>
        <w:t>).</w:t>
      </w:r>
    </w:p>
    <w:p w:rsidR="00D46F9E" w:rsidRPr="00D46F9E" w:rsidRDefault="00D46F9E" w:rsidP="00515A07">
      <w:pPr>
        <w:spacing w:after="0" w:line="240" w:lineRule="auto"/>
        <w:jc w:val="both"/>
        <w:rPr>
          <w:rFonts w:ascii="Times New Roman" w:eastAsia="Times New Roman" w:hAnsi="Times New Roman" w:cs="Times New Roman"/>
          <w:sz w:val="24"/>
          <w:szCs w:val="24"/>
          <w:lang w:eastAsia="fr-FR"/>
        </w:rPr>
      </w:pPr>
    </w:p>
    <w:p w:rsidR="00884BD3" w:rsidRDefault="00D46F9E" w:rsidP="00515A07">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La JP connaît et reconnaît les DS, au point de les améliorer, et la doctrine, après la loi et le juge, ne conteste pas leur réalité portée par les multiples formes sociales, et il faut citer les principales : Société civile, SCP, SNC, SCS, SARL, SELARL, SA, SCA, SAS, société coopérative…. </w:t>
      </w:r>
    </w:p>
    <w:p w:rsidR="00884BD3" w:rsidRDefault="00884BD3" w:rsidP="00515A07">
      <w:pPr>
        <w:spacing w:after="0" w:line="240" w:lineRule="auto"/>
        <w:ind w:firstLine="708"/>
        <w:jc w:val="both"/>
        <w:rPr>
          <w:rFonts w:ascii="Times New Roman" w:eastAsia="Times New Roman" w:hAnsi="Times New Roman" w:cs="Times New Roman"/>
          <w:sz w:val="24"/>
          <w:szCs w:val="24"/>
          <w:lang w:eastAsia="fr-FR"/>
        </w:rPr>
      </w:pPr>
    </w:p>
    <w:p w:rsidR="00D46F9E" w:rsidRPr="00D46F9E" w:rsidRDefault="00D46F9E" w:rsidP="00515A07">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Après avoir posé une définition, presque d’autorité (mais tout poussait à s’y essayer), il reste à la vérifier, détailler, expliciter… On le fera en partant de la réalité des DS faite d’une certaine unité alors qu’il existe divers droits sociaux. On peut donc les analyser en faisant miroiter la variété des DS (I) et l’unité des DS (II). </w:t>
      </w:r>
    </w:p>
    <w:p w:rsidR="00D46F9E" w:rsidRPr="00D46F9E" w:rsidRDefault="00D46F9E" w:rsidP="00515A07">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w:t>
      </w:r>
    </w:p>
    <w:p w:rsidR="00D46F9E" w:rsidRPr="00D46F9E" w:rsidRDefault="00D46F9E" w:rsidP="00515A07">
      <w:pPr>
        <w:spacing w:after="0" w:line="240" w:lineRule="auto"/>
        <w:jc w:val="both"/>
        <w:rPr>
          <w:rFonts w:ascii="Times New Roman" w:eastAsia="Times New Roman" w:hAnsi="Times New Roman" w:cs="Times New Roman"/>
          <w:sz w:val="24"/>
          <w:szCs w:val="24"/>
          <w:lang w:eastAsia="fr-FR"/>
        </w:rPr>
      </w:pPr>
    </w:p>
    <w:p w:rsidR="00D46F9E" w:rsidRPr="00AD3606" w:rsidRDefault="00D46F9E" w:rsidP="00515A07">
      <w:pPr>
        <w:spacing w:after="0" w:line="240" w:lineRule="auto"/>
        <w:jc w:val="both"/>
        <w:rPr>
          <w:rFonts w:ascii="Times New Roman" w:eastAsia="Times New Roman" w:hAnsi="Times New Roman" w:cs="Times New Roman"/>
          <w:b/>
          <w:sz w:val="28"/>
          <w:szCs w:val="28"/>
          <w:lang w:eastAsia="fr-FR"/>
        </w:rPr>
      </w:pPr>
      <w:proofErr w:type="gramStart"/>
      <w:r w:rsidRPr="00AD3606">
        <w:rPr>
          <w:rFonts w:ascii="Times New Roman" w:eastAsia="Times New Roman" w:hAnsi="Times New Roman" w:cs="Times New Roman"/>
          <w:b/>
          <w:sz w:val="28"/>
          <w:szCs w:val="28"/>
          <w:lang w:eastAsia="fr-FR"/>
        </w:rPr>
        <w:t>b[</w:t>
      </w:r>
      <w:proofErr w:type="gramEnd"/>
      <w:r w:rsidRPr="00AD3606">
        <w:rPr>
          <w:rFonts w:ascii="Times New Roman" w:eastAsia="Times New Roman" w:hAnsi="Times New Roman" w:cs="Times New Roman"/>
          <w:b/>
          <w:sz w:val="28"/>
          <w:szCs w:val="28"/>
          <w:lang w:eastAsia="fr-FR"/>
        </w:rPr>
        <w:t xml:space="preserve">I – La variété des droits sociaux]b </w:t>
      </w:r>
    </w:p>
    <w:p w:rsidR="00D46F9E" w:rsidRPr="00D46F9E" w:rsidRDefault="00D46F9E" w:rsidP="00515A07">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w:t>
      </w:r>
      <w:proofErr w:type="gramStart"/>
      <w:r w:rsidRPr="00D46F9E">
        <w:rPr>
          <w:rFonts w:ascii="Times New Roman" w:eastAsia="Times New Roman" w:hAnsi="Times New Roman" w:cs="Times New Roman"/>
          <w:sz w:val="24"/>
          <w:szCs w:val="24"/>
          <w:lang w:eastAsia="fr-FR"/>
        </w:rPr>
        <w:t>et</w:t>
      </w:r>
      <w:proofErr w:type="gramEnd"/>
      <w:r w:rsidRPr="00D46F9E">
        <w:rPr>
          <w:rFonts w:ascii="Times New Roman" w:eastAsia="Times New Roman" w:hAnsi="Times New Roman" w:cs="Times New Roman"/>
          <w:sz w:val="24"/>
          <w:szCs w:val="24"/>
          <w:lang w:eastAsia="fr-FR"/>
        </w:rPr>
        <w:t xml:space="preserve"> non les variétés = ce qui exigerait une liste exhaustive des DS)</w:t>
      </w:r>
    </w:p>
    <w:p w:rsidR="00D46F9E" w:rsidRPr="00D46F9E" w:rsidRDefault="00D46F9E" w:rsidP="00515A07">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ab/>
      </w:r>
    </w:p>
    <w:p w:rsidR="00D46F9E" w:rsidRDefault="00D46F9E" w:rsidP="00515A07">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      Il y a dans cette variété une certaine unité, c’est du reste pour cela qu’elle s’observe assez bien. Pour dire les choses simplement, il existe deux catégories majeures de droits sociaux : les parts sociales et les actions. On évoquera tour à tour les parts sociales de sociétés de </w:t>
      </w:r>
      <w:r w:rsidRPr="00D46F9E">
        <w:rPr>
          <w:rFonts w:ascii="Times New Roman" w:eastAsia="Times New Roman" w:hAnsi="Times New Roman" w:cs="Times New Roman"/>
          <w:sz w:val="24"/>
          <w:szCs w:val="24"/>
          <w:lang w:eastAsia="fr-FR"/>
        </w:rPr>
        <w:lastRenderedPageBreak/>
        <w:t xml:space="preserve">personnes et les actions de sociétés de capitaux, les expressions tournent au pléonasme, lequel est assumé pour des raisons de clarté du discours (pédagogie). </w:t>
      </w:r>
    </w:p>
    <w:p w:rsidR="00515A07" w:rsidRPr="00D46F9E" w:rsidRDefault="00515A07" w:rsidP="00515A07">
      <w:pPr>
        <w:spacing w:after="0" w:line="240" w:lineRule="auto"/>
        <w:jc w:val="both"/>
        <w:rPr>
          <w:rFonts w:ascii="Times New Roman" w:eastAsia="Times New Roman" w:hAnsi="Times New Roman" w:cs="Times New Roman"/>
          <w:sz w:val="24"/>
          <w:szCs w:val="24"/>
          <w:lang w:eastAsia="fr-FR"/>
        </w:rPr>
      </w:pPr>
    </w:p>
    <w:p w:rsidR="00D46F9E" w:rsidRDefault="00D46F9E" w:rsidP="00AD3606">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Il y a de quoi satisfaire la dichotomie</w:t>
      </w:r>
      <w:r w:rsidR="000F659D">
        <w:rPr>
          <w:rFonts w:ascii="Times New Roman" w:eastAsia="Times New Roman" w:hAnsi="Times New Roman" w:cs="Times New Roman"/>
          <w:sz w:val="24"/>
          <w:szCs w:val="24"/>
          <w:lang w:eastAsia="fr-FR"/>
        </w:rPr>
        <w:t xml:space="preserve"> (</w:t>
      </w:r>
      <w:r w:rsidRPr="00D46F9E">
        <w:rPr>
          <w:rFonts w:ascii="Times New Roman" w:eastAsia="Times New Roman" w:hAnsi="Times New Roman" w:cs="Times New Roman"/>
          <w:sz w:val="24"/>
          <w:szCs w:val="24"/>
          <w:lang w:eastAsia="fr-FR"/>
        </w:rPr>
        <w:t>une perfection en science juridique</w:t>
      </w:r>
      <w:r w:rsidR="000F659D">
        <w:rPr>
          <w:rFonts w:ascii="Times New Roman" w:eastAsia="Times New Roman" w:hAnsi="Times New Roman" w:cs="Times New Roman"/>
          <w:sz w:val="24"/>
          <w:szCs w:val="24"/>
          <w:lang w:eastAsia="fr-FR"/>
        </w:rPr>
        <w:t>)</w:t>
      </w:r>
      <w:r w:rsidRPr="00D46F9E">
        <w:rPr>
          <w:rFonts w:ascii="Times New Roman" w:eastAsia="Times New Roman" w:hAnsi="Times New Roman" w:cs="Times New Roman"/>
          <w:sz w:val="24"/>
          <w:szCs w:val="24"/>
          <w:lang w:eastAsia="fr-FR"/>
        </w:rPr>
        <w:t xml:space="preserve">. Les sciences exactes apprennent pourtant que ce sont les imperfections qui, par la surprise qu’elles créent à l’esprit, permettent de faire progresser la connaissance. Sans prétendre réaliser ici une telle chose (on ne fait que réciter du droit positif), </w:t>
      </w:r>
    </w:p>
    <w:p w:rsidR="00515A07" w:rsidRPr="00D46F9E" w:rsidRDefault="00515A07" w:rsidP="00515A07">
      <w:pPr>
        <w:spacing w:after="0" w:line="240" w:lineRule="auto"/>
        <w:jc w:val="both"/>
        <w:rPr>
          <w:rFonts w:ascii="Times New Roman" w:eastAsia="Times New Roman" w:hAnsi="Times New Roman" w:cs="Times New Roman"/>
          <w:sz w:val="24"/>
          <w:szCs w:val="24"/>
          <w:lang w:eastAsia="fr-FR"/>
        </w:rPr>
      </w:pPr>
    </w:p>
    <w:p w:rsidR="00D46F9E" w:rsidRPr="00D46F9E" w:rsidRDefault="00D46F9E" w:rsidP="00AD3606">
      <w:pPr>
        <w:spacing w:after="0" w:line="240" w:lineRule="auto"/>
        <w:ind w:firstLine="708"/>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A côté des parts sociales (A) et des actions (B), il existe des droits sociaux atypiques ou exceptionnels (C).</w:t>
      </w:r>
    </w:p>
    <w:p w:rsidR="00D46F9E" w:rsidRDefault="00D46F9E" w:rsidP="00D46F9E">
      <w:pPr>
        <w:spacing w:after="0" w:line="240" w:lineRule="auto"/>
        <w:rPr>
          <w:rFonts w:ascii="Times New Roman" w:eastAsia="Times New Roman" w:hAnsi="Times New Roman" w:cs="Times New Roman"/>
          <w:sz w:val="24"/>
          <w:szCs w:val="24"/>
          <w:lang w:eastAsia="fr-FR"/>
        </w:rPr>
      </w:pPr>
    </w:p>
    <w:p w:rsidR="00D46F9E" w:rsidRPr="005942F9" w:rsidRDefault="00D46F9E" w:rsidP="00D46F9E">
      <w:pPr>
        <w:spacing w:after="0" w:line="240" w:lineRule="auto"/>
        <w:rPr>
          <w:rFonts w:ascii="Times New Roman" w:eastAsia="Times New Roman" w:hAnsi="Times New Roman" w:cs="Times New Roman"/>
          <w:b/>
          <w:sz w:val="24"/>
          <w:szCs w:val="24"/>
          <w:lang w:eastAsia="fr-FR"/>
        </w:rPr>
      </w:pPr>
      <w:r w:rsidRPr="005942F9">
        <w:rPr>
          <w:rFonts w:ascii="Times New Roman" w:eastAsia="Times New Roman" w:hAnsi="Times New Roman" w:cs="Times New Roman"/>
          <w:b/>
          <w:sz w:val="24"/>
          <w:szCs w:val="24"/>
          <w:lang w:eastAsia="fr-FR"/>
        </w:rPr>
        <w:t>A – Les parts sociales de sociétés de personnes</w:t>
      </w:r>
      <w:r w:rsidR="00AD3606" w:rsidRPr="005942F9">
        <w:rPr>
          <w:rFonts w:ascii="Times New Roman" w:eastAsia="Times New Roman" w:hAnsi="Times New Roman" w:cs="Times New Roman"/>
          <w:b/>
          <w:sz w:val="24"/>
          <w:szCs w:val="24"/>
          <w:lang w:eastAsia="fr-FR"/>
        </w:rPr>
        <w:t xml:space="preserve"> (pléonasme ?)</w:t>
      </w:r>
    </w:p>
    <w:p w:rsidR="00D46F9E" w:rsidRPr="005942F9" w:rsidRDefault="00D46F9E" w:rsidP="00D46F9E">
      <w:pPr>
        <w:spacing w:after="0" w:line="240" w:lineRule="auto"/>
        <w:rPr>
          <w:rFonts w:ascii="Times New Roman" w:eastAsia="Times New Roman" w:hAnsi="Times New Roman" w:cs="Times New Roman"/>
          <w:b/>
          <w:sz w:val="24"/>
          <w:szCs w:val="24"/>
          <w:lang w:eastAsia="fr-FR"/>
        </w:rPr>
      </w:pPr>
      <w:r w:rsidRPr="005942F9">
        <w:rPr>
          <w:rFonts w:ascii="Times New Roman" w:eastAsia="Times New Roman" w:hAnsi="Times New Roman" w:cs="Times New Roman"/>
          <w:b/>
          <w:sz w:val="24"/>
          <w:szCs w:val="24"/>
          <w:lang w:eastAsia="fr-FR"/>
        </w:rPr>
        <w:t>B – Les actions de sociétés de capitaux</w:t>
      </w:r>
    </w:p>
    <w:p w:rsidR="00D46F9E" w:rsidRPr="005942F9" w:rsidRDefault="00D46F9E" w:rsidP="00D46F9E">
      <w:pPr>
        <w:spacing w:after="0" w:line="240" w:lineRule="auto"/>
        <w:rPr>
          <w:rFonts w:ascii="Times New Roman" w:eastAsia="Times New Roman" w:hAnsi="Times New Roman" w:cs="Times New Roman"/>
          <w:b/>
          <w:sz w:val="24"/>
          <w:szCs w:val="24"/>
          <w:lang w:eastAsia="fr-FR"/>
        </w:rPr>
      </w:pPr>
      <w:r w:rsidRPr="005942F9">
        <w:rPr>
          <w:rFonts w:ascii="Times New Roman" w:eastAsia="Times New Roman" w:hAnsi="Times New Roman" w:cs="Times New Roman"/>
          <w:b/>
          <w:sz w:val="24"/>
          <w:szCs w:val="24"/>
          <w:lang w:eastAsia="fr-FR"/>
        </w:rPr>
        <w:t>C – Les droits sociaux atypiques ou exceptionnels</w:t>
      </w:r>
    </w:p>
    <w:p w:rsidR="00D46F9E" w:rsidRPr="00D46F9E" w:rsidRDefault="00D46F9E" w:rsidP="00D46F9E">
      <w:pPr>
        <w:spacing w:after="0" w:line="240" w:lineRule="auto"/>
        <w:rPr>
          <w:rFonts w:ascii="Times New Roman" w:eastAsia="Times New Roman" w:hAnsi="Times New Roman" w:cs="Times New Roman"/>
          <w:sz w:val="24"/>
          <w:szCs w:val="24"/>
          <w:lang w:eastAsia="fr-FR"/>
        </w:rPr>
      </w:pPr>
    </w:p>
    <w:p w:rsidR="006F782F" w:rsidRDefault="006F782F" w:rsidP="00D46F9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D46F9E" w:rsidRPr="00085ED6" w:rsidRDefault="00D46F9E" w:rsidP="00D46F9E">
      <w:pPr>
        <w:spacing w:after="0" w:line="240" w:lineRule="auto"/>
        <w:rPr>
          <w:rFonts w:ascii="Times New Roman" w:eastAsia="Times New Roman" w:hAnsi="Times New Roman" w:cs="Times New Roman"/>
          <w:b/>
          <w:sz w:val="24"/>
          <w:szCs w:val="24"/>
          <w:lang w:eastAsia="fr-FR"/>
        </w:rPr>
      </w:pPr>
      <w:proofErr w:type="gramStart"/>
      <w:r w:rsidRPr="00D46F9E">
        <w:rPr>
          <w:rFonts w:ascii="Times New Roman" w:eastAsia="Times New Roman" w:hAnsi="Times New Roman" w:cs="Times New Roman"/>
          <w:sz w:val="24"/>
          <w:szCs w:val="24"/>
          <w:lang w:eastAsia="fr-FR"/>
        </w:rPr>
        <w:lastRenderedPageBreak/>
        <w:t>b[</w:t>
      </w:r>
      <w:proofErr w:type="gramEnd"/>
      <w:r w:rsidR="005942F9">
        <w:rPr>
          <w:rFonts w:ascii="Times New Roman" w:eastAsia="Times New Roman" w:hAnsi="Times New Roman" w:cs="Times New Roman"/>
          <w:sz w:val="24"/>
          <w:szCs w:val="24"/>
          <w:lang w:eastAsia="fr-FR"/>
        </w:rPr>
        <w:t xml:space="preserve"> </w:t>
      </w:r>
      <w:r w:rsidRPr="00085ED6">
        <w:rPr>
          <w:rFonts w:ascii="Times New Roman" w:eastAsia="Times New Roman" w:hAnsi="Times New Roman" w:cs="Times New Roman"/>
          <w:b/>
          <w:sz w:val="24"/>
          <w:szCs w:val="24"/>
          <w:lang w:eastAsia="fr-FR"/>
        </w:rPr>
        <w:t>A – Les parts sociales de sociétés de personnes]b</w:t>
      </w:r>
    </w:p>
    <w:p w:rsidR="00D46F9E" w:rsidRDefault="00D46F9E" w:rsidP="00494FC9">
      <w:pPr>
        <w:spacing w:after="0" w:line="240" w:lineRule="auto"/>
        <w:jc w:val="both"/>
        <w:rPr>
          <w:rFonts w:ascii="Times New Roman" w:eastAsia="Times New Roman" w:hAnsi="Times New Roman" w:cs="Times New Roman"/>
          <w:sz w:val="24"/>
          <w:szCs w:val="24"/>
          <w:lang w:eastAsia="fr-FR"/>
        </w:rPr>
      </w:pPr>
    </w:p>
    <w:p w:rsidR="006F782F" w:rsidRPr="00D46F9E" w:rsidRDefault="006F782F" w:rsidP="00494FC9">
      <w:pPr>
        <w:spacing w:after="0" w:line="240" w:lineRule="auto"/>
        <w:jc w:val="both"/>
        <w:rPr>
          <w:rFonts w:ascii="Times New Roman" w:eastAsia="Times New Roman" w:hAnsi="Times New Roman" w:cs="Times New Roman"/>
          <w:sz w:val="24"/>
          <w:szCs w:val="24"/>
          <w:lang w:eastAsia="fr-FR"/>
        </w:rPr>
      </w:pPr>
    </w:p>
    <w:p w:rsidR="003418D8" w:rsidRDefault="00D46F9E" w:rsidP="00494FC9">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Tout le monde les connaît, notamment avec les formes sociales célèbres de la SCI et de la SARL. Pour les sociétés de personnes, y compris pour la SARL, qui revêt aussi un aspect capitaliste (règles strictes sur le capital social), la loi dit que le capital social est divisé en parts sociales. </w:t>
      </w:r>
    </w:p>
    <w:p w:rsidR="003418D8" w:rsidRDefault="003418D8" w:rsidP="00494FC9">
      <w:pPr>
        <w:spacing w:after="0" w:line="240" w:lineRule="auto"/>
        <w:jc w:val="both"/>
        <w:rPr>
          <w:rFonts w:ascii="Times New Roman" w:eastAsia="Times New Roman" w:hAnsi="Times New Roman" w:cs="Times New Roman"/>
          <w:sz w:val="24"/>
          <w:szCs w:val="24"/>
          <w:lang w:eastAsia="fr-FR"/>
        </w:rPr>
      </w:pPr>
    </w:p>
    <w:p w:rsidR="006F782F" w:rsidRDefault="006F782F" w:rsidP="00494FC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SNC est à peine moins connue, elle est un enfer de risques.</w:t>
      </w:r>
    </w:p>
    <w:p w:rsidR="003418D8" w:rsidRDefault="003418D8" w:rsidP="00494FC9">
      <w:pPr>
        <w:spacing w:after="0" w:line="240" w:lineRule="auto"/>
        <w:jc w:val="both"/>
        <w:rPr>
          <w:rFonts w:ascii="Times New Roman" w:eastAsia="Times New Roman" w:hAnsi="Times New Roman" w:cs="Times New Roman"/>
          <w:sz w:val="24"/>
          <w:szCs w:val="24"/>
          <w:lang w:eastAsia="fr-FR"/>
        </w:rPr>
      </w:pPr>
    </w:p>
    <w:p w:rsidR="003418D8" w:rsidRDefault="003418D8" w:rsidP="00494FC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capital social est divisé en parts égales (1845-1).</w:t>
      </w:r>
    </w:p>
    <w:p w:rsidR="006F782F" w:rsidRDefault="006F782F" w:rsidP="00494FC9">
      <w:pPr>
        <w:spacing w:after="0" w:line="240" w:lineRule="auto"/>
        <w:jc w:val="both"/>
        <w:rPr>
          <w:rFonts w:ascii="Times New Roman" w:eastAsia="Times New Roman" w:hAnsi="Times New Roman" w:cs="Times New Roman"/>
          <w:sz w:val="24"/>
          <w:szCs w:val="24"/>
          <w:lang w:eastAsia="fr-FR"/>
        </w:rPr>
      </w:pPr>
    </w:p>
    <w:p w:rsidR="00D46F9E" w:rsidRPr="00D46F9E" w:rsidRDefault="00D46F9E" w:rsidP="00494FC9">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On y parle donc et on pratique les parts sociales, encore que leur régime soit différent.</w:t>
      </w:r>
    </w:p>
    <w:p w:rsidR="00D46F9E" w:rsidRPr="00D46F9E" w:rsidRDefault="00D46F9E" w:rsidP="00494FC9">
      <w:pPr>
        <w:spacing w:after="0" w:line="240" w:lineRule="auto"/>
        <w:jc w:val="both"/>
        <w:rPr>
          <w:rFonts w:ascii="Times New Roman" w:eastAsia="Times New Roman" w:hAnsi="Times New Roman" w:cs="Times New Roman"/>
          <w:sz w:val="24"/>
          <w:szCs w:val="24"/>
          <w:lang w:eastAsia="fr-FR"/>
        </w:rPr>
      </w:pPr>
    </w:p>
    <w:p w:rsidR="00494FC9" w:rsidRDefault="00D46F9E" w:rsidP="00494FC9">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Avec les parts sociales, l’apporteur, l’associé, risque son apport (dit de façon redondante « personnel ») et parfois même sa chemise. Dans la société civile ou dans la SNC l’associé a une responsabilité illimitée : il risque son apport et il risque d’avoir à payer les dettes de la société, les dettes sociales. </w:t>
      </w:r>
    </w:p>
    <w:p w:rsidR="00494FC9" w:rsidRDefault="00494FC9" w:rsidP="00494FC9">
      <w:pPr>
        <w:spacing w:after="0" w:line="240" w:lineRule="auto"/>
        <w:jc w:val="both"/>
        <w:rPr>
          <w:rFonts w:ascii="Times New Roman" w:eastAsia="Times New Roman" w:hAnsi="Times New Roman" w:cs="Times New Roman"/>
          <w:sz w:val="24"/>
          <w:szCs w:val="24"/>
          <w:lang w:eastAsia="fr-FR"/>
        </w:rPr>
      </w:pPr>
    </w:p>
    <w:p w:rsidR="00D46F9E" w:rsidRPr="00D46F9E" w:rsidRDefault="00D46F9E" w:rsidP="00494FC9">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Pour la société de droit commun </w:t>
      </w:r>
      <w:r w:rsidR="00B15454">
        <w:rPr>
          <w:rFonts w:ascii="Times New Roman" w:eastAsia="Times New Roman" w:hAnsi="Times New Roman" w:cs="Times New Roman"/>
          <w:sz w:val="24"/>
          <w:szCs w:val="24"/>
          <w:lang w:eastAsia="fr-FR"/>
        </w:rPr>
        <w:t xml:space="preserve">(civile) </w:t>
      </w:r>
      <w:r w:rsidRPr="00D46F9E">
        <w:rPr>
          <w:rFonts w:ascii="Times New Roman" w:eastAsia="Times New Roman" w:hAnsi="Times New Roman" w:cs="Times New Roman"/>
          <w:sz w:val="24"/>
          <w:szCs w:val="24"/>
          <w:lang w:eastAsia="fr-FR"/>
        </w:rPr>
        <w:t>le risque est tout de même limité parce que la dette est conjointe (chaque associé en ayant sa part), mais elle est solidaire dans la SNC (… un enfer social…).</w:t>
      </w:r>
    </w:p>
    <w:p w:rsidR="00D46F9E" w:rsidRPr="00D46F9E" w:rsidRDefault="00D46F9E" w:rsidP="00494FC9">
      <w:pPr>
        <w:spacing w:after="0" w:line="240" w:lineRule="auto"/>
        <w:jc w:val="both"/>
        <w:rPr>
          <w:rFonts w:ascii="Times New Roman" w:eastAsia="Times New Roman" w:hAnsi="Times New Roman" w:cs="Times New Roman"/>
          <w:sz w:val="24"/>
          <w:szCs w:val="24"/>
          <w:lang w:eastAsia="fr-FR"/>
        </w:rPr>
      </w:pPr>
    </w:p>
    <w:p w:rsidR="00494FC9" w:rsidRDefault="00D46F9E" w:rsidP="00494FC9">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Les parts sociales laissent </w:t>
      </w:r>
      <w:r w:rsidR="00B15454">
        <w:rPr>
          <w:rFonts w:ascii="Times New Roman" w:eastAsia="Times New Roman" w:hAnsi="Times New Roman" w:cs="Times New Roman"/>
          <w:sz w:val="24"/>
          <w:szCs w:val="24"/>
          <w:lang w:eastAsia="fr-FR"/>
        </w:rPr>
        <w:t xml:space="preserve">ici </w:t>
      </w:r>
      <w:r w:rsidRPr="00D46F9E">
        <w:rPr>
          <w:rFonts w:ascii="Times New Roman" w:eastAsia="Times New Roman" w:hAnsi="Times New Roman" w:cs="Times New Roman"/>
          <w:sz w:val="24"/>
          <w:szCs w:val="24"/>
          <w:lang w:eastAsia="fr-FR"/>
        </w:rPr>
        <w:t>à l’associé ses traits, sa personnalité : sa personne compte</w:t>
      </w:r>
      <w:r w:rsidR="00B15454">
        <w:rPr>
          <w:rFonts w:ascii="Times New Roman" w:eastAsia="Times New Roman" w:hAnsi="Times New Roman" w:cs="Times New Roman"/>
          <w:sz w:val="24"/>
          <w:szCs w:val="24"/>
          <w:lang w:eastAsia="fr-FR"/>
        </w:rPr>
        <w:t xml:space="preserve"> (son patrimoine…)</w:t>
      </w:r>
      <w:r w:rsidRPr="00D46F9E">
        <w:rPr>
          <w:rFonts w:ascii="Times New Roman" w:eastAsia="Times New Roman" w:hAnsi="Times New Roman" w:cs="Times New Roman"/>
          <w:sz w:val="24"/>
          <w:szCs w:val="24"/>
          <w:lang w:eastAsia="fr-FR"/>
        </w:rPr>
        <w:t xml:space="preserve">. </w:t>
      </w:r>
    </w:p>
    <w:p w:rsidR="00494FC9" w:rsidRDefault="00494FC9" w:rsidP="00494FC9">
      <w:pPr>
        <w:spacing w:after="0" w:line="240" w:lineRule="auto"/>
        <w:jc w:val="both"/>
        <w:rPr>
          <w:rFonts w:ascii="Times New Roman" w:eastAsia="Times New Roman" w:hAnsi="Times New Roman" w:cs="Times New Roman"/>
          <w:sz w:val="24"/>
          <w:szCs w:val="24"/>
          <w:lang w:eastAsia="fr-FR"/>
        </w:rPr>
      </w:pPr>
    </w:p>
    <w:p w:rsidR="00494FC9" w:rsidRDefault="00D46F9E" w:rsidP="00494FC9">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La part social</w:t>
      </w:r>
      <w:r w:rsidR="006F782F">
        <w:rPr>
          <w:rFonts w:ascii="Times New Roman" w:eastAsia="Times New Roman" w:hAnsi="Times New Roman" w:cs="Times New Roman"/>
          <w:sz w:val="24"/>
          <w:szCs w:val="24"/>
          <w:lang w:eastAsia="fr-FR"/>
        </w:rPr>
        <w:t>e</w:t>
      </w:r>
      <w:r w:rsidRPr="00D46F9E">
        <w:rPr>
          <w:rFonts w:ascii="Times New Roman" w:eastAsia="Times New Roman" w:hAnsi="Times New Roman" w:cs="Times New Roman"/>
          <w:sz w:val="24"/>
          <w:szCs w:val="24"/>
          <w:lang w:eastAsia="fr-FR"/>
        </w:rPr>
        <w:t xml:space="preserve"> ne dépersonnalise pas la société, elle est une société de personne</w:t>
      </w:r>
      <w:r w:rsidR="00B15454">
        <w:rPr>
          <w:rFonts w:ascii="Times New Roman" w:eastAsia="Times New Roman" w:hAnsi="Times New Roman" w:cs="Times New Roman"/>
          <w:sz w:val="24"/>
          <w:szCs w:val="24"/>
          <w:lang w:eastAsia="fr-FR"/>
        </w:rPr>
        <w:t>(s)</w:t>
      </w:r>
      <w:r w:rsidRPr="00D46F9E">
        <w:rPr>
          <w:rFonts w:ascii="Times New Roman" w:eastAsia="Times New Roman" w:hAnsi="Times New Roman" w:cs="Times New Roman"/>
          <w:sz w:val="24"/>
          <w:szCs w:val="24"/>
          <w:lang w:eastAsia="fr-FR"/>
        </w:rPr>
        <w:t xml:space="preserve">. A preuve, l’entrée de nouveaux associés est contrôlée au moyen d’un </w:t>
      </w:r>
      <w:r w:rsidRPr="00494FC9">
        <w:rPr>
          <w:rFonts w:ascii="Times New Roman" w:eastAsia="Times New Roman" w:hAnsi="Times New Roman" w:cs="Times New Roman"/>
          <w:b/>
          <w:sz w:val="24"/>
          <w:szCs w:val="24"/>
          <w:lang w:eastAsia="fr-FR"/>
        </w:rPr>
        <w:t>agrément</w:t>
      </w:r>
      <w:r w:rsidRPr="00D46F9E">
        <w:rPr>
          <w:rFonts w:ascii="Times New Roman" w:eastAsia="Times New Roman" w:hAnsi="Times New Roman" w:cs="Times New Roman"/>
          <w:sz w:val="24"/>
          <w:szCs w:val="24"/>
          <w:lang w:eastAsia="fr-FR"/>
        </w:rPr>
        <w:t xml:space="preserve"> qui, pouvant être aménagé, existe néanmoins toujours de principe. </w:t>
      </w:r>
    </w:p>
    <w:p w:rsidR="00494FC9" w:rsidRDefault="00494FC9" w:rsidP="00494FC9">
      <w:pPr>
        <w:spacing w:after="0" w:line="240" w:lineRule="auto"/>
        <w:jc w:val="both"/>
        <w:rPr>
          <w:rFonts w:ascii="Times New Roman" w:eastAsia="Times New Roman" w:hAnsi="Times New Roman" w:cs="Times New Roman"/>
          <w:sz w:val="24"/>
          <w:szCs w:val="24"/>
          <w:lang w:eastAsia="fr-FR"/>
        </w:rPr>
      </w:pPr>
    </w:p>
    <w:p w:rsidR="00D46F9E" w:rsidRPr="00D46F9E" w:rsidRDefault="00D46F9E" w:rsidP="00494FC9">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t xml:space="preserve">On pourrait au passage se demander pourquoi puisque l’économie doit être libérée… c’est parce que à définir des formes </w:t>
      </w:r>
      <w:r w:rsidR="00494FC9">
        <w:rPr>
          <w:rFonts w:ascii="Times New Roman" w:eastAsia="Times New Roman" w:hAnsi="Times New Roman" w:cs="Times New Roman"/>
          <w:sz w:val="24"/>
          <w:szCs w:val="24"/>
          <w:lang w:eastAsia="fr-FR"/>
        </w:rPr>
        <w:t xml:space="preserve">sociales </w:t>
      </w:r>
      <w:r w:rsidRPr="00D46F9E">
        <w:rPr>
          <w:rFonts w:ascii="Times New Roman" w:eastAsia="Times New Roman" w:hAnsi="Times New Roman" w:cs="Times New Roman"/>
          <w:sz w:val="24"/>
          <w:szCs w:val="24"/>
          <w:lang w:eastAsia="fr-FR"/>
        </w:rPr>
        <w:t>il faut les caractériser et s’y tenir pour être cohérent.</w:t>
      </w:r>
      <w:r w:rsidR="00B15454">
        <w:rPr>
          <w:rFonts w:ascii="Times New Roman" w:eastAsia="Times New Roman" w:hAnsi="Times New Roman" w:cs="Times New Roman"/>
          <w:sz w:val="24"/>
          <w:szCs w:val="24"/>
          <w:lang w:eastAsia="fr-FR"/>
        </w:rPr>
        <w:t xml:space="preserve"> Les formes sociales sont des cadres logiques, comme tout contrat spécial (et nommé). L’agrément marque la différence de principe d’avec les sociétés par actions.</w:t>
      </w:r>
    </w:p>
    <w:p w:rsidR="00757B59" w:rsidRDefault="00757B59" w:rsidP="00494FC9">
      <w:pPr>
        <w:spacing w:after="0" w:line="240" w:lineRule="auto"/>
        <w:jc w:val="both"/>
        <w:rPr>
          <w:rFonts w:ascii="Times New Roman" w:eastAsia="Times New Roman" w:hAnsi="Times New Roman" w:cs="Times New Roman"/>
          <w:sz w:val="24"/>
          <w:szCs w:val="24"/>
          <w:lang w:eastAsia="fr-FR"/>
        </w:rPr>
      </w:pPr>
    </w:p>
    <w:p w:rsidR="00757B59" w:rsidRDefault="00757B59" w:rsidP="00494FC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Que veut dire en technique cet agrément ? </w:t>
      </w:r>
    </w:p>
    <w:p w:rsidR="00757B59" w:rsidRDefault="00757B59" w:rsidP="00494FC9">
      <w:pPr>
        <w:spacing w:after="0" w:line="240" w:lineRule="auto"/>
        <w:jc w:val="both"/>
        <w:rPr>
          <w:rFonts w:ascii="Times New Roman" w:eastAsia="Times New Roman" w:hAnsi="Times New Roman" w:cs="Times New Roman"/>
          <w:sz w:val="24"/>
          <w:szCs w:val="24"/>
          <w:lang w:eastAsia="fr-FR"/>
        </w:rPr>
      </w:pPr>
    </w:p>
    <w:p w:rsidR="00757B59" w:rsidRDefault="00757B59" w:rsidP="00494FC9">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parts ne sont pas négociables</w:t>
      </w:r>
      <w:r w:rsidR="00BA6EBF">
        <w:rPr>
          <w:rFonts w:ascii="Times New Roman" w:eastAsia="Times New Roman" w:hAnsi="Times New Roman" w:cs="Times New Roman"/>
          <w:sz w:val="24"/>
          <w:szCs w:val="24"/>
          <w:lang w:eastAsia="fr-FR"/>
        </w:rPr>
        <w:t xml:space="preserve">, transmissibles </w:t>
      </w:r>
      <w:r w:rsidR="00BA6EBF" w:rsidRPr="00BA6EBF">
        <w:rPr>
          <w:rFonts w:ascii="Times New Roman" w:eastAsia="Times New Roman" w:hAnsi="Times New Roman" w:cs="Times New Roman"/>
          <w:i/>
          <w:sz w:val="24"/>
          <w:szCs w:val="24"/>
          <w:lang w:eastAsia="fr-FR"/>
        </w:rPr>
        <w:t xml:space="preserve">solo </w:t>
      </w:r>
      <w:proofErr w:type="spellStart"/>
      <w:r w:rsidR="00BA6EBF" w:rsidRPr="00BA6EBF">
        <w:rPr>
          <w:rFonts w:ascii="Times New Roman" w:eastAsia="Times New Roman" w:hAnsi="Times New Roman" w:cs="Times New Roman"/>
          <w:i/>
          <w:sz w:val="24"/>
          <w:szCs w:val="24"/>
          <w:lang w:eastAsia="fr-FR"/>
        </w:rPr>
        <w:t>consensu</w:t>
      </w:r>
      <w:proofErr w:type="spellEnd"/>
      <w:r w:rsidR="00BA6EBF">
        <w:rPr>
          <w:rFonts w:ascii="Times New Roman" w:eastAsia="Times New Roman" w:hAnsi="Times New Roman" w:cs="Times New Roman"/>
          <w:sz w:val="24"/>
          <w:szCs w:val="24"/>
          <w:lang w:eastAsia="fr-FR"/>
        </w:rPr>
        <w:t>, il y a des conditions</w:t>
      </w:r>
      <w:r>
        <w:rPr>
          <w:rFonts w:ascii="Times New Roman" w:eastAsia="Times New Roman" w:hAnsi="Times New Roman" w:cs="Times New Roman"/>
          <w:sz w:val="24"/>
          <w:szCs w:val="24"/>
          <w:lang w:eastAsia="fr-FR"/>
        </w:rPr>
        <w:t xml:space="preserve"> </w:t>
      </w:r>
      <w:r w:rsidR="00B15454">
        <w:rPr>
          <w:rFonts w:ascii="Times New Roman" w:eastAsia="Times New Roman" w:hAnsi="Times New Roman" w:cs="Times New Roman"/>
          <w:sz w:val="24"/>
          <w:szCs w:val="24"/>
          <w:lang w:eastAsia="fr-FR"/>
        </w:rPr>
        <w:t xml:space="preserve">de forme </w:t>
      </w:r>
      <w:r>
        <w:rPr>
          <w:rFonts w:ascii="Times New Roman" w:eastAsia="Times New Roman" w:hAnsi="Times New Roman" w:cs="Times New Roman"/>
          <w:sz w:val="24"/>
          <w:szCs w:val="24"/>
          <w:lang w:eastAsia="fr-FR"/>
        </w:rPr>
        <w:t>(agrément + formalités)</w:t>
      </w:r>
    </w:p>
    <w:p w:rsidR="00757B59" w:rsidRDefault="00757B59" w:rsidP="00494FC9">
      <w:pPr>
        <w:spacing w:after="0" w:line="240" w:lineRule="auto"/>
        <w:jc w:val="both"/>
        <w:rPr>
          <w:rFonts w:ascii="Times New Roman" w:eastAsia="Times New Roman" w:hAnsi="Times New Roman" w:cs="Times New Roman"/>
          <w:sz w:val="24"/>
          <w:szCs w:val="24"/>
          <w:lang w:eastAsia="fr-FR"/>
        </w:rPr>
      </w:pPr>
    </w:p>
    <w:p w:rsidR="00757B59" w:rsidRDefault="00757B59">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6F782F" w:rsidRDefault="00D46F9E" w:rsidP="00494FC9">
      <w:pPr>
        <w:spacing w:after="0" w:line="240" w:lineRule="auto"/>
        <w:jc w:val="both"/>
        <w:rPr>
          <w:rFonts w:ascii="Times New Roman" w:eastAsia="Times New Roman" w:hAnsi="Times New Roman" w:cs="Times New Roman"/>
          <w:sz w:val="24"/>
          <w:szCs w:val="24"/>
          <w:lang w:eastAsia="fr-FR"/>
        </w:rPr>
      </w:pPr>
      <w:r w:rsidRPr="00D46F9E">
        <w:rPr>
          <w:rFonts w:ascii="Times New Roman" w:eastAsia="Times New Roman" w:hAnsi="Times New Roman" w:cs="Times New Roman"/>
          <w:sz w:val="24"/>
          <w:szCs w:val="24"/>
          <w:lang w:eastAsia="fr-FR"/>
        </w:rPr>
        <w:lastRenderedPageBreak/>
        <w:t>Les parts sociales sont cessibles, cessions qui sont autant une technique d’entrée que de sortie (acheter une part / vendre toutes ses parts). Mais la cession n’est pas libre</w:t>
      </w:r>
      <w:r w:rsidR="006F782F">
        <w:rPr>
          <w:rFonts w:ascii="Times New Roman" w:eastAsia="Times New Roman" w:hAnsi="Times New Roman" w:cs="Times New Roman"/>
          <w:sz w:val="24"/>
          <w:szCs w:val="24"/>
          <w:lang w:eastAsia="fr-FR"/>
        </w:rPr>
        <w:t> :</w:t>
      </w:r>
    </w:p>
    <w:p w:rsidR="006F782F" w:rsidRDefault="006F782F" w:rsidP="00494FC9">
      <w:pPr>
        <w:spacing w:after="0" w:line="240" w:lineRule="auto"/>
        <w:jc w:val="both"/>
        <w:rPr>
          <w:rFonts w:ascii="Times New Roman" w:eastAsia="Times New Roman" w:hAnsi="Times New Roman" w:cs="Times New Roman"/>
          <w:sz w:val="24"/>
          <w:szCs w:val="24"/>
          <w:lang w:eastAsia="fr-FR"/>
        </w:rPr>
      </w:pPr>
    </w:p>
    <w:p w:rsidR="006F782F" w:rsidRPr="003418D8" w:rsidRDefault="003418D8" w:rsidP="003418D8">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puisque e</w:t>
      </w:r>
      <w:r w:rsidR="006F782F" w:rsidRPr="003418D8">
        <w:rPr>
          <w:rFonts w:ascii="Times New Roman" w:eastAsia="Times New Roman" w:hAnsi="Times New Roman" w:cs="Times New Roman"/>
          <w:sz w:val="24"/>
          <w:szCs w:val="24"/>
          <w:lang w:eastAsia="fr-FR"/>
        </w:rPr>
        <w:t>n la forme,</w:t>
      </w:r>
      <w:r w:rsidR="00494FC9" w:rsidRPr="003418D8">
        <w:rPr>
          <w:rFonts w:ascii="Times New Roman" w:eastAsia="Times New Roman" w:hAnsi="Times New Roman" w:cs="Times New Roman"/>
          <w:sz w:val="24"/>
          <w:szCs w:val="24"/>
          <w:lang w:eastAsia="fr-FR"/>
        </w:rPr>
        <w:t xml:space="preserve"> exigence d’un écrit</w:t>
      </w:r>
      <w:r>
        <w:rPr>
          <w:rFonts w:ascii="Times New Roman" w:eastAsia="Times New Roman" w:hAnsi="Times New Roman" w:cs="Times New Roman"/>
          <w:sz w:val="24"/>
          <w:szCs w:val="24"/>
          <w:lang w:eastAsia="fr-FR"/>
        </w:rPr>
        <w:t xml:space="preserve"> (1865)</w:t>
      </w:r>
      <w:r w:rsidR="00757B59">
        <w:rPr>
          <w:rStyle w:val="Appelnotedebasdep"/>
          <w:rFonts w:ascii="Times New Roman" w:eastAsia="Times New Roman" w:hAnsi="Times New Roman" w:cs="Times New Roman"/>
          <w:sz w:val="24"/>
          <w:szCs w:val="24"/>
          <w:lang w:eastAsia="fr-FR"/>
        </w:rPr>
        <w:footnoteReference w:id="1"/>
      </w:r>
      <w:r w:rsidR="00494FC9" w:rsidRPr="003418D8">
        <w:rPr>
          <w:rFonts w:ascii="Times New Roman" w:eastAsia="Times New Roman" w:hAnsi="Times New Roman" w:cs="Times New Roman"/>
          <w:sz w:val="24"/>
          <w:szCs w:val="24"/>
          <w:lang w:eastAsia="fr-FR"/>
        </w:rPr>
        <w:t>.</w:t>
      </w:r>
    </w:p>
    <w:p w:rsidR="006F782F" w:rsidRDefault="006F782F" w:rsidP="00494FC9">
      <w:pPr>
        <w:spacing w:after="0" w:line="240" w:lineRule="auto"/>
        <w:ind w:firstLine="708"/>
        <w:jc w:val="both"/>
        <w:rPr>
          <w:rFonts w:ascii="Times New Roman" w:eastAsia="Times New Roman" w:hAnsi="Times New Roman" w:cs="Times New Roman"/>
          <w:sz w:val="24"/>
          <w:szCs w:val="24"/>
          <w:lang w:eastAsia="fr-FR"/>
        </w:rPr>
      </w:pPr>
    </w:p>
    <w:p w:rsidR="00D46F9E" w:rsidRPr="003418D8" w:rsidRDefault="003418D8" w:rsidP="003418D8">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sidRPr="003418D8">
        <w:rPr>
          <w:rFonts w:ascii="Times New Roman" w:eastAsia="Times New Roman" w:hAnsi="Times New Roman" w:cs="Times New Roman"/>
          <w:sz w:val="24"/>
          <w:szCs w:val="24"/>
          <w:lang w:eastAsia="fr-FR"/>
        </w:rPr>
        <w:t>Puisque</w:t>
      </w:r>
      <w:r>
        <w:rPr>
          <w:rFonts w:ascii="Times New Roman" w:eastAsia="Times New Roman" w:hAnsi="Times New Roman" w:cs="Times New Roman"/>
          <w:sz w:val="24"/>
          <w:szCs w:val="24"/>
          <w:lang w:eastAsia="fr-FR"/>
        </w:rPr>
        <w:t>, a</w:t>
      </w:r>
      <w:r w:rsidR="006F782F" w:rsidRPr="003418D8">
        <w:rPr>
          <w:rFonts w:ascii="Times New Roman" w:eastAsia="Times New Roman" w:hAnsi="Times New Roman" w:cs="Times New Roman"/>
          <w:sz w:val="24"/>
          <w:szCs w:val="24"/>
          <w:lang w:eastAsia="fr-FR"/>
        </w:rPr>
        <w:t>u fond,</w:t>
      </w:r>
      <w:r w:rsidR="00D46F9E" w:rsidRPr="003418D8">
        <w:rPr>
          <w:rFonts w:ascii="Times New Roman" w:eastAsia="Times New Roman" w:hAnsi="Times New Roman" w:cs="Times New Roman"/>
          <w:sz w:val="24"/>
          <w:szCs w:val="24"/>
          <w:lang w:eastAsia="fr-FR"/>
        </w:rPr>
        <w:t xml:space="preserve"> par nature, un agrément de l’opération et du cessionnaire </w:t>
      </w:r>
      <w:r>
        <w:rPr>
          <w:rFonts w:ascii="Times New Roman" w:eastAsia="Times New Roman" w:hAnsi="Times New Roman" w:cs="Times New Roman"/>
          <w:sz w:val="24"/>
          <w:szCs w:val="24"/>
          <w:lang w:eastAsia="fr-FR"/>
        </w:rPr>
        <w:t>(1861)</w:t>
      </w:r>
      <w:r>
        <w:rPr>
          <w:rStyle w:val="Appelnotedebasdep"/>
          <w:rFonts w:ascii="Times New Roman" w:eastAsia="Times New Roman" w:hAnsi="Times New Roman" w:cs="Times New Roman"/>
          <w:sz w:val="24"/>
          <w:szCs w:val="24"/>
          <w:lang w:eastAsia="fr-FR"/>
        </w:rPr>
        <w:footnoteReference w:id="2"/>
      </w:r>
      <w:r>
        <w:rPr>
          <w:rFonts w:ascii="Times New Roman" w:eastAsia="Times New Roman" w:hAnsi="Times New Roman" w:cs="Times New Roman"/>
          <w:sz w:val="24"/>
          <w:szCs w:val="24"/>
          <w:lang w:eastAsia="fr-FR"/>
        </w:rPr>
        <w:t xml:space="preserve"> </w:t>
      </w:r>
      <w:r w:rsidR="00D46F9E" w:rsidRPr="003418D8">
        <w:rPr>
          <w:rFonts w:ascii="Times New Roman" w:eastAsia="Times New Roman" w:hAnsi="Times New Roman" w:cs="Times New Roman"/>
          <w:sz w:val="24"/>
          <w:szCs w:val="24"/>
          <w:lang w:eastAsia="fr-FR"/>
        </w:rPr>
        <w:t>envisagé devra être donné – peu importe ici l’organe le donnant. Voilà qui est un bon point pour distinguer cette première catégorie de DS de ceux négociables. [</w:t>
      </w:r>
      <w:r w:rsidR="00D46F9E" w:rsidRPr="003418D8">
        <w:rPr>
          <w:rFonts w:ascii="Times New Roman" w:eastAsia="Times New Roman" w:hAnsi="Times New Roman" w:cs="Times New Roman"/>
          <w:i/>
          <w:sz w:val="24"/>
          <w:szCs w:val="24"/>
          <w:lang w:eastAsia="fr-FR"/>
        </w:rPr>
        <w:t>transition</w:t>
      </w:r>
      <w:r w:rsidR="00D46F9E" w:rsidRPr="003418D8">
        <w:rPr>
          <w:rFonts w:ascii="Times New Roman" w:eastAsia="Times New Roman" w:hAnsi="Times New Roman" w:cs="Times New Roman"/>
          <w:sz w:val="24"/>
          <w:szCs w:val="24"/>
          <w:lang w:eastAsia="fr-FR"/>
        </w:rPr>
        <w:t>…]</w:t>
      </w:r>
    </w:p>
    <w:p w:rsidR="00D46F9E" w:rsidRDefault="00D46F9E" w:rsidP="00D46F9E">
      <w:pPr>
        <w:spacing w:after="0" w:line="240" w:lineRule="auto"/>
        <w:rPr>
          <w:rFonts w:ascii="Times New Roman" w:eastAsia="Times New Roman" w:hAnsi="Times New Roman" w:cs="Times New Roman"/>
          <w:sz w:val="24"/>
          <w:szCs w:val="24"/>
          <w:lang w:eastAsia="fr-FR"/>
        </w:rPr>
      </w:pPr>
    </w:p>
    <w:p w:rsidR="003418D8" w:rsidRDefault="003418D8">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6F782F" w:rsidRDefault="006F782F" w:rsidP="00D46F9E">
      <w:pPr>
        <w:spacing w:after="0" w:line="240" w:lineRule="auto"/>
        <w:rPr>
          <w:rFonts w:ascii="Times New Roman" w:eastAsia="Times New Roman" w:hAnsi="Times New Roman" w:cs="Times New Roman"/>
          <w:sz w:val="24"/>
          <w:szCs w:val="24"/>
          <w:lang w:eastAsia="fr-FR"/>
        </w:rPr>
      </w:pPr>
    </w:p>
    <w:p w:rsidR="00AD3606" w:rsidRPr="00D46F9E" w:rsidRDefault="00AD3606" w:rsidP="00D46F9E">
      <w:pPr>
        <w:spacing w:after="0" w:line="240" w:lineRule="auto"/>
        <w:rPr>
          <w:rFonts w:ascii="Times New Roman" w:eastAsia="Times New Roman" w:hAnsi="Times New Roman" w:cs="Times New Roman"/>
          <w:sz w:val="24"/>
          <w:szCs w:val="24"/>
          <w:lang w:eastAsia="fr-FR"/>
        </w:rPr>
      </w:pPr>
    </w:p>
    <w:p w:rsidR="00D46F9E" w:rsidRPr="00085ED6" w:rsidRDefault="00D46F9E" w:rsidP="00D46F9E">
      <w:pPr>
        <w:spacing w:after="0" w:line="240" w:lineRule="auto"/>
        <w:rPr>
          <w:rFonts w:ascii="Times New Roman" w:eastAsia="Times New Roman" w:hAnsi="Times New Roman" w:cs="Times New Roman"/>
          <w:b/>
          <w:sz w:val="26"/>
          <w:szCs w:val="26"/>
          <w:lang w:eastAsia="fr-FR"/>
        </w:rPr>
      </w:pPr>
      <w:proofErr w:type="gramStart"/>
      <w:r w:rsidRPr="00085ED6">
        <w:rPr>
          <w:rFonts w:ascii="Times New Roman" w:eastAsia="Times New Roman" w:hAnsi="Times New Roman" w:cs="Times New Roman"/>
          <w:b/>
          <w:sz w:val="26"/>
          <w:szCs w:val="26"/>
          <w:lang w:eastAsia="fr-FR"/>
        </w:rPr>
        <w:t>b[</w:t>
      </w:r>
      <w:proofErr w:type="gramEnd"/>
      <w:r w:rsidRPr="00085ED6">
        <w:rPr>
          <w:rFonts w:ascii="Times New Roman" w:eastAsia="Times New Roman" w:hAnsi="Times New Roman" w:cs="Times New Roman"/>
          <w:b/>
          <w:sz w:val="26"/>
          <w:szCs w:val="26"/>
          <w:lang w:eastAsia="fr-FR"/>
        </w:rPr>
        <w:t>B – Les actions de sociétés de capitaux]b</w:t>
      </w:r>
    </w:p>
    <w:p w:rsidR="00D46F9E" w:rsidRPr="00501CDD" w:rsidRDefault="00D46F9E" w:rsidP="00494FC9">
      <w:pPr>
        <w:spacing w:after="0" w:line="240" w:lineRule="auto"/>
        <w:jc w:val="both"/>
        <w:rPr>
          <w:rFonts w:ascii="Times New Roman" w:eastAsia="Times New Roman" w:hAnsi="Times New Roman" w:cs="Times New Roman"/>
          <w:sz w:val="26"/>
          <w:szCs w:val="26"/>
          <w:lang w:eastAsia="fr-FR"/>
        </w:rPr>
      </w:pPr>
    </w:p>
    <w:p w:rsidR="003F6CC8" w:rsidRDefault="00D46F9E" w:rsidP="00494FC9">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ab/>
        <w:t xml:space="preserve">L’importance de actions se relève car elles définissent quasiment les sociétés de capitaux, notamment la SA, laquelle est « la société dont le capital social est divisé en actions et qui est constituée entre des associés qui ne supportent les pertes qu’à concurrence de leur apport » (art. L 225-1, C. com.). </w:t>
      </w:r>
    </w:p>
    <w:p w:rsidR="003F6CC8" w:rsidRDefault="003F6CC8" w:rsidP="00494FC9">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3F6CC8">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La loi les détaille ensuite avec les actions de numéraire, d’apport et en ne reconnaissant pas les actions en industrie (art. L 225-3 et s.) ; plus loin d’autres distinctions sont faites, de nature différentes (actions de jouissance après remboursement de tout ou partie de l’apport ; actions de préférences dont la variété est destinée à séduire davantage d’apporteurs). La législation devient alors plus complexe que pour les parts sociales</w:t>
      </w:r>
      <w:r w:rsidR="00BC1DC9">
        <w:rPr>
          <w:rFonts w:ascii="Times New Roman" w:eastAsia="Times New Roman" w:hAnsi="Times New Roman" w:cs="Times New Roman"/>
          <w:sz w:val="26"/>
          <w:szCs w:val="26"/>
          <w:lang w:eastAsia="fr-FR"/>
        </w:rPr>
        <w:t>,</w:t>
      </w:r>
      <w:r w:rsidR="003F6CC8">
        <w:rPr>
          <w:rFonts w:ascii="Times New Roman" w:eastAsia="Times New Roman" w:hAnsi="Times New Roman" w:cs="Times New Roman"/>
          <w:sz w:val="26"/>
          <w:szCs w:val="26"/>
          <w:lang w:eastAsia="fr-FR"/>
        </w:rPr>
        <w:t xml:space="preserve"> </w:t>
      </w:r>
      <w:r w:rsidR="00B45D84">
        <w:rPr>
          <w:rFonts w:ascii="Times New Roman" w:eastAsia="Times New Roman" w:hAnsi="Times New Roman" w:cs="Times New Roman"/>
          <w:sz w:val="26"/>
          <w:szCs w:val="26"/>
          <w:lang w:eastAsia="fr-FR"/>
        </w:rPr>
        <w:t>la loi</w:t>
      </w:r>
      <w:r w:rsidR="003F6CC8">
        <w:rPr>
          <w:rFonts w:ascii="Times New Roman" w:eastAsia="Times New Roman" w:hAnsi="Times New Roman" w:cs="Times New Roman"/>
          <w:sz w:val="26"/>
          <w:szCs w:val="26"/>
          <w:lang w:eastAsia="fr-FR"/>
        </w:rPr>
        <w:t xml:space="preserve"> </w:t>
      </w:r>
      <w:r w:rsidRPr="00501CDD">
        <w:rPr>
          <w:rFonts w:ascii="Times New Roman" w:eastAsia="Times New Roman" w:hAnsi="Times New Roman" w:cs="Times New Roman"/>
          <w:sz w:val="26"/>
          <w:szCs w:val="26"/>
          <w:lang w:eastAsia="fr-FR"/>
        </w:rPr>
        <w:t>permet</w:t>
      </w:r>
      <w:r w:rsidR="003F6CC8">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 xml:space="preserve"> outre les augmentations du capital</w:t>
      </w:r>
      <w:r w:rsidR="003F6CC8">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 xml:space="preserve"> sa réduction (art. L 225-127)</w:t>
      </w:r>
      <w:r w:rsidR="00BC1DC9">
        <w:rPr>
          <w:rFonts w:ascii="Times New Roman" w:eastAsia="Times New Roman" w:hAnsi="Times New Roman" w:cs="Times New Roman"/>
          <w:sz w:val="26"/>
          <w:szCs w:val="26"/>
          <w:lang w:eastAsia="fr-FR"/>
        </w:rPr>
        <w:t xml:space="preserve"> ou son amortissement</w:t>
      </w:r>
      <w:r w:rsidRPr="00501CDD">
        <w:rPr>
          <w:rFonts w:ascii="Times New Roman" w:eastAsia="Times New Roman" w:hAnsi="Times New Roman" w:cs="Times New Roman"/>
          <w:sz w:val="26"/>
          <w:szCs w:val="26"/>
          <w:lang w:eastAsia="fr-FR"/>
        </w:rPr>
        <w:t>.</w:t>
      </w:r>
    </w:p>
    <w:p w:rsidR="00D46F9E" w:rsidRPr="00501CDD" w:rsidRDefault="00D46F9E" w:rsidP="00494FC9">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494FC9">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ab/>
        <w:t xml:space="preserve">Il reste que la vérité tient au fait que </w:t>
      </w:r>
      <w:r w:rsidRPr="00501CDD">
        <w:rPr>
          <w:rFonts w:ascii="Times New Roman" w:eastAsia="Times New Roman" w:hAnsi="Times New Roman" w:cs="Times New Roman"/>
          <w:b/>
          <w:sz w:val="26"/>
          <w:szCs w:val="26"/>
          <w:lang w:eastAsia="fr-FR"/>
        </w:rPr>
        <w:t>les actions sont négociables</w:t>
      </w:r>
      <w:r w:rsidRPr="00501CDD">
        <w:rPr>
          <w:rFonts w:ascii="Times New Roman" w:eastAsia="Times New Roman" w:hAnsi="Times New Roman" w:cs="Times New Roman"/>
          <w:sz w:val="26"/>
          <w:szCs w:val="26"/>
          <w:lang w:eastAsia="fr-FR"/>
        </w:rPr>
        <w:t xml:space="preserve"> et non pas seulement cessibles ; n’émettent des titres négociables que les sociétés autorisées dispose</w:t>
      </w:r>
      <w:r w:rsidR="00401B92">
        <w:rPr>
          <w:rFonts w:ascii="Times New Roman" w:eastAsia="Times New Roman" w:hAnsi="Times New Roman" w:cs="Times New Roman"/>
          <w:sz w:val="26"/>
          <w:szCs w:val="26"/>
          <w:lang w:eastAsia="fr-FR"/>
        </w:rPr>
        <w:t xml:space="preserve"> un texte, </w:t>
      </w:r>
      <w:r w:rsidRPr="00501CDD">
        <w:rPr>
          <w:rFonts w:ascii="Times New Roman" w:eastAsia="Times New Roman" w:hAnsi="Times New Roman" w:cs="Times New Roman"/>
          <w:sz w:val="26"/>
          <w:szCs w:val="26"/>
          <w:lang w:eastAsia="fr-FR"/>
        </w:rPr>
        <w:t xml:space="preserve">discret </w:t>
      </w:r>
      <w:r w:rsidR="00401B92">
        <w:rPr>
          <w:rFonts w:ascii="Times New Roman" w:eastAsia="Times New Roman" w:hAnsi="Times New Roman" w:cs="Times New Roman"/>
          <w:sz w:val="26"/>
          <w:szCs w:val="26"/>
          <w:lang w:eastAsia="fr-FR"/>
        </w:rPr>
        <w:t>mais</w:t>
      </w:r>
      <w:r w:rsidRPr="00501CDD">
        <w:rPr>
          <w:rFonts w:ascii="Times New Roman" w:eastAsia="Times New Roman" w:hAnsi="Times New Roman" w:cs="Times New Roman"/>
          <w:sz w:val="26"/>
          <w:szCs w:val="26"/>
          <w:lang w:eastAsia="fr-FR"/>
        </w:rPr>
        <w:t xml:space="preserve"> majeur (C. </w:t>
      </w:r>
      <w:proofErr w:type="gramStart"/>
      <w:r w:rsidRPr="00501CDD">
        <w:rPr>
          <w:rFonts w:ascii="Times New Roman" w:eastAsia="Times New Roman" w:hAnsi="Times New Roman" w:cs="Times New Roman"/>
          <w:sz w:val="26"/>
          <w:szCs w:val="26"/>
          <w:lang w:eastAsia="fr-FR"/>
        </w:rPr>
        <w:t>civ.,</w:t>
      </w:r>
      <w:proofErr w:type="gramEnd"/>
      <w:r w:rsidRPr="00501CDD">
        <w:rPr>
          <w:rFonts w:ascii="Times New Roman" w:eastAsia="Times New Roman" w:hAnsi="Times New Roman" w:cs="Times New Roman"/>
          <w:sz w:val="26"/>
          <w:szCs w:val="26"/>
          <w:lang w:eastAsia="fr-FR"/>
        </w:rPr>
        <w:t xml:space="preserve"> art. 1841). </w:t>
      </w:r>
    </w:p>
    <w:p w:rsidR="00D46F9E" w:rsidRPr="00501CDD" w:rsidRDefault="00D46F9E" w:rsidP="00494FC9">
      <w:pPr>
        <w:spacing w:after="0" w:line="240" w:lineRule="auto"/>
        <w:jc w:val="both"/>
        <w:rPr>
          <w:rFonts w:ascii="Times New Roman" w:eastAsia="Times New Roman" w:hAnsi="Times New Roman" w:cs="Times New Roman"/>
          <w:sz w:val="26"/>
          <w:szCs w:val="26"/>
          <w:lang w:eastAsia="fr-FR"/>
        </w:rPr>
      </w:pPr>
    </w:p>
    <w:p w:rsidR="00FF221D" w:rsidRPr="00501CDD" w:rsidRDefault="00D46F9E" w:rsidP="003F6CC8">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b/>
          <w:sz w:val="26"/>
          <w:szCs w:val="26"/>
          <w:lang w:eastAsia="fr-FR"/>
        </w:rPr>
        <w:t>La négociabilité</w:t>
      </w:r>
      <w:r w:rsidRPr="00501CDD">
        <w:rPr>
          <w:rFonts w:ascii="Times New Roman" w:eastAsia="Times New Roman" w:hAnsi="Times New Roman" w:cs="Times New Roman"/>
          <w:sz w:val="26"/>
          <w:szCs w:val="26"/>
          <w:lang w:eastAsia="fr-FR"/>
        </w:rPr>
        <w:t xml:space="preserve"> se construit et se traduit par diverses caractéristiques</w:t>
      </w:r>
      <w:r w:rsidR="00FF221D" w:rsidRPr="00501CDD">
        <w:rPr>
          <w:rFonts w:ascii="Times New Roman" w:eastAsia="Times New Roman" w:hAnsi="Times New Roman" w:cs="Times New Roman"/>
          <w:sz w:val="26"/>
          <w:szCs w:val="26"/>
          <w:lang w:eastAsia="fr-FR"/>
        </w:rPr>
        <w:t>.</w:t>
      </w:r>
    </w:p>
    <w:p w:rsidR="00FF221D" w:rsidRPr="00501CDD" w:rsidRDefault="00FF221D" w:rsidP="00494FC9">
      <w:pPr>
        <w:spacing w:after="0" w:line="240" w:lineRule="auto"/>
        <w:jc w:val="both"/>
        <w:rPr>
          <w:rFonts w:ascii="Times New Roman" w:eastAsia="Times New Roman" w:hAnsi="Times New Roman" w:cs="Times New Roman"/>
          <w:sz w:val="26"/>
          <w:szCs w:val="26"/>
          <w:lang w:eastAsia="fr-FR"/>
        </w:rPr>
      </w:pPr>
    </w:p>
    <w:p w:rsidR="00D46F9E" w:rsidRPr="00501CDD" w:rsidRDefault="00FF221D" w:rsidP="003F6CC8">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Historiquement la négociabilité est faite par la main des parties à un billet : il est stipulé au porteur ou à ordre. Mais un consensus est contre cette dimension qui ferait de la négociabilité une clause générale, la clause négociable.</w:t>
      </w:r>
      <w:r w:rsidR="00341826" w:rsidRPr="00501CDD">
        <w:rPr>
          <w:rFonts w:ascii="Times New Roman" w:eastAsia="Times New Roman" w:hAnsi="Times New Roman" w:cs="Times New Roman"/>
          <w:sz w:val="26"/>
          <w:szCs w:val="26"/>
          <w:lang w:eastAsia="fr-FR"/>
        </w:rPr>
        <w:t xml:space="preserve"> </w:t>
      </w:r>
    </w:p>
    <w:p w:rsidR="00FF221D" w:rsidRPr="00501CDD" w:rsidRDefault="00FF221D" w:rsidP="00494FC9">
      <w:pPr>
        <w:spacing w:after="0" w:line="240" w:lineRule="auto"/>
        <w:jc w:val="both"/>
        <w:rPr>
          <w:rFonts w:ascii="Times New Roman" w:eastAsia="Times New Roman" w:hAnsi="Times New Roman" w:cs="Times New Roman"/>
          <w:sz w:val="26"/>
          <w:szCs w:val="26"/>
          <w:lang w:eastAsia="fr-FR"/>
        </w:rPr>
      </w:pPr>
    </w:p>
    <w:p w:rsidR="00FF221D" w:rsidRPr="00501CDD" w:rsidRDefault="00FF221D" w:rsidP="00494FC9">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Alors, à peine plus positivement</w:t>
      </w:r>
      <w:r w:rsidR="00B45D84">
        <w:rPr>
          <w:rFonts w:ascii="Times New Roman" w:eastAsia="Times New Roman" w:hAnsi="Times New Roman" w:cs="Times New Roman"/>
          <w:sz w:val="26"/>
          <w:szCs w:val="26"/>
          <w:lang w:eastAsia="fr-FR"/>
        </w:rPr>
        <w:t xml:space="preserve"> (nettement),</w:t>
      </w:r>
      <w:r w:rsidRPr="00501CDD">
        <w:rPr>
          <w:rFonts w:ascii="Times New Roman" w:eastAsia="Times New Roman" w:hAnsi="Times New Roman" w:cs="Times New Roman"/>
          <w:sz w:val="26"/>
          <w:szCs w:val="26"/>
          <w:lang w:eastAsia="fr-FR"/>
        </w:rPr>
        <w:t> </w:t>
      </w:r>
      <w:r w:rsidR="00341826" w:rsidRPr="00501CDD">
        <w:rPr>
          <w:rFonts w:ascii="Times New Roman" w:eastAsia="Times New Roman" w:hAnsi="Times New Roman" w:cs="Times New Roman"/>
          <w:sz w:val="26"/>
          <w:szCs w:val="26"/>
          <w:lang w:eastAsia="fr-FR"/>
        </w:rPr>
        <w:t xml:space="preserve">la négociabilité est vue ou se manifeste ainsi </w:t>
      </w:r>
      <w:r w:rsidRPr="00501CDD">
        <w:rPr>
          <w:rFonts w:ascii="Times New Roman" w:eastAsia="Times New Roman" w:hAnsi="Times New Roman" w:cs="Times New Roman"/>
          <w:sz w:val="26"/>
          <w:szCs w:val="26"/>
          <w:lang w:eastAsia="fr-FR"/>
        </w:rPr>
        <w:t xml:space="preserve">: </w:t>
      </w:r>
    </w:p>
    <w:p w:rsidR="00D46F9E" w:rsidRPr="00501CDD" w:rsidRDefault="00D46F9E" w:rsidP="00494FC9">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494FC9">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ab/>
        <w:t>Les cessions se font de principe sans avertir la société émettrice, opérations que l’on peut appeler négociations</w:t>
      </w:r>
      <w:r w:rsidR="009C02DB" w:rsidRPr="00501CDD">
        <w:rPr>
          <w:rFonts w:ascii="Times New Roman" w:eastAsia="Times New Roman" w:hAnsi="Times New Roman" w:cs="Times New Roman"/>
          <w:sz w:val="26"/>
          <w:szCs w:val="26"/>
          <w:lang w:eastAsia="fr-FR"/>
        </w:rPr>
        <w:t>, le mot est de rigueur « en bourse »</w:t>
      </w:r>
      <w:r w:rsidRPr="00501CDD">
        <w:rPr>
          <w:rFonts w:ascii="Times New Roman" w:eastAsia="Times New Roman" w:hAnsi="Times New Roman" w:cs="Times New Roman"/>
          <w:sz w:val="26"/>
          <w:szCs w:val="26"/>
          <w:lang w:eastAsia="fr-FR"/>
        </w:rPr>
        <w:t xml:space="preserve"> ;</w:t>
      </w:r>
    </w:p>
    <w:p w:rsidR="00D46F9E" w:rsidRPr="00501CDD" w:rsidRDefault="00D46F9E" w:rsidP="00494FC9">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ab/>
        <w:t xml:space="preserve">Cela signifie qu’aucun agrément n’est </w:t>
      </w:r>
      <w:r w:rsidR="00B45D84" w:rsidRPr="00B45D84">
        <w:rPr>
          <w:rFonts w:ascii="Times New Roman" w:eastAsia="Times New Roman" w:hAnsi="Times New Roman" w:cs="Times New Roman"/>
          <w:sz w:val="26"/>
          <w:szCs w:val="26"/>
          <w:highlight w:val="cyan"/>
          <w:lang w:eastAsia="fr-FR"/>
        </w:rPr>
        <w:t>exigé</w:t>
      </w:r>
      <w:r w:rsidRPr="00501CDD">
        <w:rPr>
          <w:rFonts w:ascii="Times New Roman" w:eastAsia="Times New Roman" w:hAnsi="Times New Roman" w:cs="Times New Roman"/>
          <w:sz w:val="26"/>
          <w:szCs w:val="26"/>
          <w:lang w:eastAsia="fr-FR"/>
        </w:rPr>
        <w:t>, même si l’existence de clause</w:t>
      </w:r>
      <w:r w:rsidR="009C02DB" w:rsidRPr="00501CDD">
        <w:rPr>
          <w:rFonts w:ascii="Times New Roman" w:eastAsia="Times New Roman" w:hAnsi="Times New Roman" w:cs="Times New Roman"/>
          <w:sz w:val="26"/>
          <w:szCs w:val="26"/>
          <w:lang w:eastAsia="fr-FR"/>
        </w:rPr>
        <w:t>s</w:t>
      </w:r>
      <w:r w:rsidRPr="00501CDD">
        <w:rPr>
          <w:rFonts w:ascii="Times New Roman" w:eastAsia="Times New Roman" w:hAnsi="Times New Roman" w:cs="Times New Roman"/>
          <w:sz w:val="26"/>
          <w:szCs w:val="26"/>
          <w:lang w:eastAsia="fr-FR"/>
        </w:rPr>
        <w:t xml:space="preserve"> d’agrémen</w:t>
      </w:r>
      <w:r w:rsidR="009C02DB" w:rsidRPr="00501CDD">
        <w:rPr>
          <w:rFonts w:ascii="Times New Roman" w:eastAsia="Times New Roman" w:hAnsi="Times New Roman" w:cs="Times New Roman"/>
          <w:sz w:val="26"/>
          <w:szCs w:val="26"/>
          <w:lang w:eastAsia="fr-FR"/>
        </w:rPr>
        <w:t xml:space="preserve">t change les choses en pratique ; </w:t>
      </w:r>
      <w:r w:rsidRPr="00501CDD">
        <w:rPr>
          <w:rFonts w:ascii="Times New Roman" w:eastAsia="Times New Roman" w:hAnsi="Times New Roman" w:cs="Times New Roman"/>
          <w:sz w:val="26"/>
          <w:szCs w:val="26"/>
          <w:lang w:eastAsia="fr-FR"/>
        </w:rPr>
        <w:t>en instituant un agrément</w:t>
      </w:r>
      <w:r w:rsidR="009C02DB"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 xml:space="preserve"> que doivent stipuler les statuts</w:t>
      </w:r>
      <w:r w:rsidR="009C02DB" w:rsidRPr="00501CDD">
        <w:rPr>
          <w:rFonts w:ascii="Times New Roman" w:eastAsia="Times New Roman" w:hAnsi="Times New Roman" w:cs="Times New Roman"/>
          <w:sz w:val="26"/>
          <w:szCs w:val="26"/>
          <w:lang w:eastAsia="fr-FR"/>
        </w:rPr>
        <w:t>, le cédant se réfère à la société (un de ses organes) ;</w:t>
      </w:r>
    </w:p>
    <w:p w:rsidR="00D46F9E" w:rsidRPr="00501CDD" w:rsidRDefault="00D46F9E" w:rsidP="00494FC9">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ab/>
        <w:t>Mais cela ne sera pas possible s’agissant d’actions que l’on envisage de coter en bourse, admission à un marché qui postule la célérité des négociations</w:t>
      </w:r>
      <w:r w:rsidR="00B45D84">
        <w:rPr>
          <w:rFonts w:ascii="Times New Roman" w:eastAsia="Times New Roman" w:hAnsi="Times New Roman" w:cs="Times New Roman"/>
          <w:sz w:val="26"/>
          <w:szCs w:val="26"/>
          <w:lang w:eastAsia="fr-FR"/>
        </w:rPr>
        <w:t> ; l’</w:t>
      </w:r>
      <w:r w:rsidRPr="00501CDD">
        <w:rPr>
          <w:rFonts w:ascii="Times New Roman" w:eastAsia="Times New Roman" w:hAnsi="Times New Roman" w:cs="Times New Roman"/>
          <w:sz w:val="26"/>
          <w:szCs w:val="26"/>
          <w:lang w:eastAsia="fr-FR"/>
        </w:rPr>
        <w:t>appellation</w:t>
      </w:r>
      <w:r w:rsidR="00B45D84">
        <w:rPr>
          <w:rFonts w:ascii="Times New Roman" w:eastAsia="Times New Roman" w:hAnsi="Times New Roman" w:cs="Times New Roman"/>
          <w:sz w:val="26"/>
          <w:szCs w:val="26"/>
          <w:lang w:eastAsia="fr-FR"/>
        </w:rPr>
        <w:t xml:space="preserve"> « négociation »</w:t>
      </w:r>
      <w:r w:rsidRPr="00501CDD">
        <w:rPr>
          <w:rFonts w:ascii="Times New Roman" w:eastAsia="Times New Roman" w:hAnsi="Times New Roman" w:cs="Times New Roman"/>
          <w:sz w:val="26"/>
          <w:szCs w:val="26"/>
          <w:lang w:eastAsia="fr-FR"/>
        </w:rPr>
        <w:t xml:space="preserve"> est dans ce cas usuelle ; </w:t>
      </w:r>
    </w:p>
    <w:p w:rsidR="00D46F9E" w:rsidRPr="00501CDD" w:rsidRDefault="00D46F9E" w:rsidP="00494FC9">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ab/>
        <w:t xml:space="preserve">Les actions tendent à incorporer parfaitement les droits qu’elles représentent en raison d’une forme qui peut encore être au porteur </w:t>
      </w:r>
      <w:r w:rsidR="00B45D84">
        <w:rPr>
          <w:rFonts w:ascii="Times New Roman" w:eastAsia="Times New Roman" w:hAnsi="Times New Roman" w:cs="Times New Roman"/>
          <w:sz w:val="26"/>
          <w:szCs w:val="26"/>
          <w:lang w:eastAsia="fr-FR"/>
        </w:rPr>
        <w:t xml:space="preserve">(naguère, la forme papier le démontrait mieux ; </w:t>
      </w:r>
      <w:r w:rsidR="00B45D84" w:rsidRPr="00B45D84">
        <w:rPr>
          <w:rFonts w:ascii="Times New Roman" w:eastAsia="Times New Roman" w:hAnsi="Times New Roman" w:cs="Times New Roman"/>
          <w:sz w:val="26"/>
          <w:szCs w:val="26"/>
          <w:highlight w:val="cyan"/>
          <w:lang w:eastAsia="fr-FR"/>
        </w:rPr>
        <w:t>l’inscription</w:t>
      </w:r>
      <w:r w:rsidR="00B45D84">
        <w:rPr>
          <w:rFonts w:ascii="Times New Roman" w:eastAsia="Times New Roman" w:hAnsi="Times New Roman" w:cs="Times New Roman"/>
          <w:sz w:val="26"/>
          <w:szCs w:val="26"/>
          <w:lang w:eastAsia="fr-FR"/>
        </w:rPr>
        <w:t xml:space="preserve"> d’une action dans un PEA le montre encore) </w:t>
      </w:r>
      <w:r w:rsidRPr="00501CDD">
        <w:rPr>
          <w:rFonts w:ascii="Times New Roman" w:eastAsia="Times New Roman" w:hAnsi="Times New Roman" w:cs="Times New Roman"/>
          <w:sz w:val="26"/>
          <w:szCs w:val="26"/>
          <w:lang w:eastAsia="fr-FR"/>
        </w:rPr>
        <w:t xml:space="preserve">; </w:t>
      </w:r>
    </w:p>
    <w:p w:rsidR="00D46F9E" w:rsidRPr="00501CDD" w:rsidRDefault="00D46F9E" w:rsidP="00494FC9">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ab/>
        <w:t xml:space="preserve">Les titres ont </w:t>
      </w:r>
      <w:r w:rsidR="00B45D84">
        <w:rPr>
          <w:rFonts w:ascii="Times New Roman" w:eastAsia="Times New Roman" w:hAnsi="Times New Roman" w:cs="Times New Roman"/>
          <w:sz w:val="26"/>
          <w:szCs w:val="26"/>
          <w:lang w:eastAsia="fr-FR"/>
        </w:rPr>
        <w:t xml:space="preserve">(en effet) </w:t>
      </w:r>
      <w:r w:rsidRPr="00501CDD">
        <w:rPr>
          <w:rFonts w:ascii="Times New Roman" w:eastAsia="Times New Roman" w:hAnsi="Times New Roman" w:cs="Times New Roman"/>
          <w:sz w:val="26"/>
          <w:szCs w:val="26"/>
          <w:lang w:eastAsia="fr-FR"/>
        </w:rPr>
        <w:t xml:space="preserve">une </w:t>
      </w:r>
      <w:r w:rsidRPr="00B45D84">
        <w:rPr>
          <w:rFonts w:ascii="Times New Roman" w:eastAsia="Times New Roman" w:hAnsi="Times New Roman" w:cs="Times New Roman"/>
          <w:sz w:val="26"/>
          <w:szCs w:val="26"/>
          <w:highlight w:val="cyan"/>
          <w:lang w:eastAsia="fr-FR"/>
        </w:rPr>
        <w:t>forme informatique</w:t>
      </w:r>
      <w:r w:rsidRPr="00501CDD">
        <w:rPr>
          <w:rFonts w:ascii="Times New Roman" w:eastAsia="Times New Roman" w:hAnsi="Times New Roman" w:cs="Times New Roman"/>
          <w:sz w:val="26"/>
          <w:szCs w:val="26"/>
          <w:lang w:eastAsia="fr-FR"/>
        </w:rPr>
        <w:t xml:space="preserve"> ; cette dématérialisation (</w:t>
      </w:r>
      <w:r w:rsidRPr="00B45D84">
        <w:rPr>
          <w:rFonts w:ascii="Times New Roman" w:eastAsia="Times New Roman" w:hAnsi="Times New Roman" w:cs="Times New Roman"/>
          <w:i/>
          <w:sz w:val="26"/>
          <w:szCs w:val="26"/>
          <w:lang w:eastAsia="fr-FR"/>
        </w:rPr>
        <w:t>back office</w:t>
      </w:r>
      <w:r w:rsidR="00B45D84">
        <w:rPr>
          <w:rFonts w:ascii="Times New Roman" w:eastAsia="Times New Roman" w:hAnsi="Times New Roman" w:cs="Times New Roman"/>
          <w:sz w:val="26"/>
          <w:szCs w:val="26"/>
          <w:lang w:eastAsia="fr-FR"/>
        </w:rPr>
        <w:t xml:space="preserve">) </w:t>
      </w:r>
      <w:r w:rsidRPr="00501CDD">
        <w:rPr>
          <w:rFonts w:ascii="Times New Roman" w:eastAsia="Times New Roman" w:hAnsi="Times New Roman" w:cs="Times New Roman"/>
          <w:sz w:val="26"/>
          <w:szCs w:val="26"/>
          <w:lang w:eastAsia="fr-FR"/>
        </w:rPr>
        <w:t>est devenue une s</w:t>
      </w:r>
      <w:r w:rsidR="00B45D84">
        <w:rPr>
          <w:rFonts w:ascii="Times New Roman" w:eastAsia="Times New Roman" w:hAnsi="Times New Roman" w:cs="Times New Roman"/>
          <w:sz w:val="26"/>
          <w:szCs w:val="26"/>
          <w:lang w:eastAsia="fr-FR"/>
        </w:rPr>
        <w:t xml:space="preserve">pécialité professionnelle : </w:t>
      </w:r>
      <w:r w:rsidRPr="00501CDD">
        <w:rPr>
          <w:rFonts w:ascii="Times New Roman" w:eastAsia="Times New Roman" w:hAnsi="Times New Roman" w:cs="Times New Roman"/>
          <w:sz w:val="26"/>
          <w:szCs w:val="26"/>
          <w:lang w:eastAsia="fr-FR"/>
        </w:rPr>
        <w:t>elle a établi, avant l’internet, des autoroutes de l’information, de la conservation et de la circulation des titres.</w:t>
      </w:r>
    </w:p>
    <w:p w:rsidR="00D46F9E" w:rsidRPr="00501CDD" w:rsidRDefault="00D46F9E" w:rsidP="00494FC9">
      <w:pPr>
        <w:spacing w:after="0" w:line="240" w:lineRule="auto"/>
        <w:jc w:val="both"/>
        <w:rPr>
          <w:rFonts w:ascii="Times New Roman" w:eastAsia="Times New Roman" w:hAnsi="Times New Roman" w:cs="Times New Roman"/>
          <w:sz w:val="26"/>
          <w:szCs w:val="26"/>
          <w:lang w:eastAsia="fr-FR"/>
        </w:rPr>
      </w:pPr>
    </w:p>
    <w:p w:rsidR="00B45D84" w:rsidRPr="00501CDD" w:rsidRDefault="00501CDD" w:rsidP="00B45D84">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br w:type="page"/>
      </w:r>
      <w:r w:rsidR="00B45D84" w:rsidRPr="00501CDD">
        <w:rPr>
          <w:rFonts w:ascii="Times New Roman" w:eastAsia="Times New Roman" w:hAnsi="Times New Roman" w:cs="Times New Roman"/>
          <w:sz w:val="26"/>
          <w:szCs w:val="26"/>
          <w:lang w:eastAsia="fr-FR"/>
        </w:rPr>
        <w:lastRenderedPageBreak/>
        <w:t>-</w:t>
      </w:r>
      <w:r w:rsidR="00B45D84" w:rsidRPr="00501CDD">
        <w:rPr>
          <w:rFonts w:ascii="Times New Roman" w:eastAsia="Times New Roman" w:hAnsi="Times New Roman" w:cs="Times New Roman"/>
          <w:sz w:val="26"/>
          <w:szCs w:val="26"/>
          <w:lang w:eastAsia="fr-FR"/>
        </w:rPr>
        <w:tab/>
        <w:t>Les actions bénéficient de l’inopposabilité des exceptions affirmées plus généralement, il y a peu, pour les titres financiers (CMF, art. L 211-16) ;</w:t>
      </w:r>
    </w:p>
    <w:p w:rsidR="00B45D84" w:rsidRPr="00501CDD" w:rsidRDefault="00B45D84" w:rsidP="00B45D84">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ab/>
        <w:t>Ces qualités font qu’on peut donner ces titres sans acte notarié ni même écrit, non de la main à la main</w:t>
      </w:r>
      <w:r w:rsidR="00E33421">
        <w:rPr>
          <w:rFonts w:ascii="Times New Roman" w:eastAsia="Times New Roman" w:hAnsi="Times New Roman" w:cs="Times New Roman"/>
          <w:sz w:val="26"/>
          <w:szCs w:val="26"/>
          <w:lang w:eastAsia="fr-FR"/>
        </w:rPr>
        <w:t xml:space="preserve"> (</w:t>
      </w:r>
      <w:r w:rsidRPr="00501CDD">
        <w:rPr>
          <w:rFonts w:ascii="Times New Roman" w:eastAsia="Times New Roman" w:hAnsi="Times New Roman" w:cs="Times New Roman"/>
          <w:sz w:val="26"/>
          <w:szCs w:val="26"/>
          <w:lang w:eastAsia="fr-FR"/>
        </w:rPr>
        <w:t>comme nos grands-parents</w:t>
      </w:r>
      <w:r>
        <w:rPr>
          <w:rFonts w:ascii="Times New Roman" w:eastAsia="Times New Roman" w:hAnsi="Times New Roman" w:cs="Times New Roman"/>
          <w:sz w:val="26"/>
          <w:szCs w:val="26"/>
          <w:lang w:eastAsia="fr-FR"/>
        </w:rPr>
        <w:t xml:space="preserve"> ou avant 1983</w:t>
      </w:r>
      <w:r w:rsidR="00E33421">
        <w:rPr>
          <w:rFonts w:ascii="Times New Roman" w:eastAsia="Times New Roman" w:hAnsi="Times New Roman" w:cs="Times New Roman"/>
          <w:sz w:val="26"/>
          <w:szCs w:val="26"/>
          <w:lang w:eastAsia="fr-FR"/>
        </w:rPr>
        <w:t>)</w:t>
      </w:r>
      <w:r w:rsidR="00C4319D">
        <w:rPr>
          <w:rFonts w:ascii="Times New Roman" w:eastAsia="Times New Roman" w:hAnsi="Times New Roman" w:cs="Times New Roman"/>
          <w:sz w:val="26"/>
          <w:szCs w:val="26"/>
          <w:lang w:eastAsia="fr-FR"/>
        </w:rPr>
        <w:t xml:space="preserve"> ; la négociation se fait sans acte </w:t>
      </w:r>
      <w:r w:rsidRPr="00501CDD">
        <w:rPr>
          <w:rFonts w:ascii="Times New Roman" w:eastAsia="Times New Roman" w:hAnsi="Times New Roman" w:cs="Times New Roman"/>
          <w:sz w:val="26"/>
          <w:szCs w:val="26"/>
          <w:lang w:eastAsia="fr-FR"/>
        </w:rPr>
        <w:t>mais par virement de compte à compte (CMF, art. L 211-17) (les actions sont sous forme dématérialisée</w:t>
      </w:r>
      <w:r w:rsidR="00C4319D">
        <w:rPr>
          <w:rFonts w:ascii="Times New Roman" w:eastAsia="Times New Roman" w:hAnsi="Times New Roman" w:cs="Times New Roman"/>
          <w:sz w:val="26"/>
          <w:szCs w:val="26"/>
          <w:lang w:eastAsia="fr-FR"/>
        </w:rPr>
        <w:t>s</w:t>
      </w:r>
      <w:r w:rsidRPr="00501CDD">
        <w:rPr>
          <w:rFonts w:ascii="Times New Roman" w:eastAsia="Times New Roman" w:hAnsi="Times New Roman" w:cs="Times New Roman"/>
          <w:sz w:val="26"/>
          <w:szCs w:val="26"/>
          <w:lang w:eastAsia="fr-FR"/>
        </w:rPr>
        <w:t xml:space="preserve"> : CMF, art. L 211-3) ; </w:t>
      </w:r>
    </w:p>
    <w:p w:rsidR="00501CDD" w:rsidRPr="00501CDD" w:rsidRDefault="00501CDD">
      <w:pPr>
        <w:rPr>
          <w:rFonts w:ascii="Times New Roman" w:eastAsia="Times New Roman" w:hAnsi="Times New Roman" w:cs="Times New Roman"/>
          <w:sz w:val="26"/>
          <w:szCs w:val="26"/>
          <w:lang w:eastAsia="fr-FR"/>
        </w:rPr>
      </w:pPr>
    </w:p>
    <w:p w:rsidR="009C02DB" w:rsidRPr="00501CDD" w:rsidRDefault="009C02DB" w:rsidP="00494FC9">
      <w:pPr>
        <w:spacing w:after="0" w:line="240" w:lineRule="auto"/>
        <w:jc w:val="both"/>
        <w:rPr>
          <w:rFonts w:ascii="Times New Roman" w:eastAsia="Times New Roman" w:hAnsi="Times New Roman" w:cs="Times New Roman"/>
          <w:sz w:val="26"/>
          <w:szCs w:val="26"/>
          <w:lang w:eastAsia="fr-FR"/>
        </w:rPr>
      </w:pPr>
    </w:p>
    <w:p w:rsidR="00D46F9E" w:rsidRPr="00085ED6" w:rsidRDefault="00D46F9E" w:rsidP="002C1D3A">
      <w:pPr>
        <w:spacing w:after="0" w:line="240" w:lineRule="auto"/>
        <w:jc w:val="both"/>
        <w:rPr>
          <w:rFonts w:ascii="Times New Roman" w:eastAsia="Times New Roman" w:hAnsi="Times New Roman" w:cs="Times New Roman"/>
          <w:b/>
          <w:sz w:val="26"/>
          <w:szCs w:val="26"/>
          <w:lang w:eastAsia="fr-FR"/>
        </w:rPr>
      </w:pPr>
      <w:r w:rsidRPr="00085ED6">
        <w:rPr>
          <w:rFonts w:ascii="Times New Roman" w:eastAsia="Times New Roman" w:hAnsi="Times New Roman" w:cs="Times New Roman"/>
          <w:b/>
          <w:sz w:val="26"/>
          <w:szCs w:val="26"/>
          <w:lang w:eastAsia="fr-FR"/>
        </w:rPr>
        <w:t>b[C – Les droits sociaux atypiques ou exceptionnels</w:t>
      </w:r>
      <w:proofErr w:type="gramStart"/>
      <w:r w:rsidRPr="00085ED6">
        <w:rPr>
          <w:rFonts w:ascii="Times New Roman" w:eastAsia="Times New Roman" w:hAnsi="Times New Roman" w:cs="Times New Roman"/>
          <w:b/>
          <w:sz w:val="26"/>
          <w:szCs w:val="26"/>
          <w:lang w:eastAsia="fr-FR"/>
        </w:rPr>
        <w:t>]b</w:t>
      </w:r>
      <w:proofErr w:type="gramEnd"/>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9C02DB" w:rsidRPr="00501CDD" w:rsidRDefault="009C02DB"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Ils apprennent à tous que la moindre vérité juridique est contredite par tel ou tel cas. Le Droit est un vaste ensemble, seule la précaution (faire de multiples vérifications de l’état du droit) permet de dire quelque chose avec un peu de certitude.</w:t>
      </w:r>
    </w:p>
    <w:p w:rsidR="009C02DB" w:rsidRPr="00501CDD" w:rsidRDefault="009C02DB" w:rsidP="002C1D3A">
      <w:pPr>
        <w:spacing w:after="0" w:line="240" w:lineRule="auto"/>
        <w:jc w:val="both"/>
        <w:rPr>
          <w:rFonts w:ascii="Times New Roman" w:eastAsia="Times New Roman" w:hAnsi="Times New Roman" w:cs="Times New Roman"/>
          <w:sz w:val="26"/>
          <w:szCs w:val="26"/>
          <w:lang w:eastAsia="fr-FR"/>
        </w:rPr>
      </w:pPr>
    </w:p>
    <w:p w:rsidR="00E33421"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Les dispositions légales exceptionnelles ont toujours été nombreuses</w:t>
      </w:r>
      <w:r w:rsidR="009C02DB" w:rsidRPr="00501CDD">
        <w:rPr>
          <w:rFonts w:ascii="Times New Roman" w:eastAsia="Times New Roman" w:hAnsi="Times New Roman" w:cs="Times New Roman"/>
          <w:sz w:val="26"/>
          <w:szCs w:val="26"/>
          <w:lang w:eastAsia="fr-FR"/>
        </w:rPr>
        <w:t xml:space="preserve"> en matière de titres </w:t>
      </w:r>
      <w:r w:rsidRPr="00501CDD">
        <w:rPr>
          <w:rFonts w:ascii="Times New Roman" w:eastAsia="Times New Roman" w:hAnsi="Times New Roman" w:cs="Times New Roman"/>
          <w:sz w:val="26"/>
          <w:szCs w:val="26"/>
          <w:lang w:eastAsia="fr-FR"/>
        </w:rPr>
        <w:t xml:space="preserve">(les parts de fondateurs initiées au 19e siècle). </w:t>
      </w:r>
      <w:r w:rsidR="009C02DB" w:rsidRPr="00501CDD">
        <w:rPr>
          <w:rFonts w:ascii="Times New Roman" w:eastAsia="Times New Roman" w:hAnsi="Times New Roman" w:cs="Times New Roman"/>
          <w:sz w:val="26"/>
          <w:szCs w:val="26"/>
          <w:lang w:eastAsia="fr-FR"/>
        </w:rPr>
        <w:t>L’effervescence de la doctrine des années 90 / 2000 est à peine justifiée</w:t>
      </w:r>
      <w:r w:rsidR="00E33421">
        <w:rPr>
          <w:rFonts w:ascii="Times New Roman" w:eastAsia="Times New Roman" w:hAnsi="Times New Roman" w:cs="Times New Roman"/>
          <w:sz w:val="26"/>
          <w:szCs w:val="26"/>
          <w:lang w:eastAsia="fr-FR"/>
        </w:rPr>
        <w:t xml:space="preserve"> (car les créations d’il y a cent ans furent notables)</w:t>
      </w:r>
      <w:r w:rsidR="009C02DB" w:rsidRPr="00501CDD">
        <w:rPr>
          <w:rFonts w:ascii="Times New Roman" w:eastAsia="Times New Roman" w:hAnsi="Times New Roman" w:cs="Times New Roman"/>
          <w:sz w:val="26"/>
          <w:szCs w:val="26"/>
          <w:lang w:eastAsia="fr-FR"/>
        </w:rPr>
        <w:t xml:space="preserve">. </w:t>
      </w:r>
    </w:p>
    <w:p w:rsidR="00E33421" w:rsidRDefault="00E33421" w:rsidP="002C1D3A">
      <w:pPr>
        <w:spacing w:after="0" w:line="240" w:lineRule="auto"/>
        <w:jc w:val="both"/>
        <w:rPr>
          <w:rFonts w:ascii="Times New Roman" w:eastAsia="Times New Roman" w:hAnsi="Times New Roman" w:cs="Times New Roman"/>
          <w:sz w:val="26"/>
          <w:szCs w:val="26"/>
          <w:lang w:eastAsia="fr-FR"/>
        </w:rPr>
      </w:pPr>
    </w:p>
    <w:p w:rsidR="006B3D2C" w:rsidRPr="00501CDD"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On trouve des parts ou actions qui n’ont pas toutes les caractéristiques attendues </w:t>
      </w:r>
      <w:r w:rsidR="006B3D2C" w:rsidRPr="00501CDD">
        <w:rPr>
          <w:rFonts w:ascii="Times New Roman" w:eastAsia="Times New Roman" w:hAnsi="Times New Roman" w:cs="Times New Roman"/>
          <w:sz w:val="26"/>
          <w:szCs w:val="26"/>
          <w:lang w:eastAsia="fr-FR"/>
        </w:rPr>
        <w:t xml:space="preserve">de ces titres </w:t>
      </w:r>
      <w:r w:rsidRPr="00501CDD">
        <w:rPr>
          <w:rFonts w:ascii="Times New Roman" w:eastAsia="Times New Roman" w:hAnsi="Times New Roman" w:cs="Times New Roman"/>
          <w:sz w:val="26"/>
          <w:szCs w:val="26"/>
          <w:lang w:eastAsia="fr-FR"/>
        </w:rPr>
        <w:t xml:space="preserve">ou qui en ont d’autres. </w:t>
      </w:r>
    </w:p>
    <w:p w:rsidR="006B3D2C" w:rsidRPr="00501CDD" w:rsidRDefault="006B3D2C" w:rsidP="002C1D3A">
      <w:pPr>
        <w:spacing w:after="0" w:line="240" w:lineRule="auto"/>
        <w:jc w:val="both"/>
        <w:rPr>
          <w:rFonts w:ascii="Times New Roman" w:eastAsia="Times New Roman" w:hAnsi="Times New Roman" w:cs="Times New Roman"/>
          <w:sz w:val="26"/>
          <w:szCs w:val="26"/>
          <w:lang w:eastAsia="fr-FR"/>
        </w:rPr>
      </w:pPr>
    </w:p>
    <w:p w:rsidR="006B3D2C" w:rsidRPr="00501CDD"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Par souci de synthèse, on prend juste deux exemples de DS en citant seulement une caractéristique atypique. </w:t>
      </w:r>
    </w:p>
    <w:p w:rsidR="006B3D2C" w:rsidRPr="00501CDD" w:rsidRDefault="006B3D2C" w:rsidP="002C1D3A">
      <w:pPr>
        <w:spacing w:after="0" w:line="240" w:lineRule="auto"/>
        <w:jc w:val="both"/>
        <w:rPr>
          <w:rFonts w:ascii="Times New Roman" w:eastAsia="Times New Roman" w:hAnsi="Times New Roman" w:cs="Times New Roman"/>
          <w:sz w:val="26"/>
          <w:szCs w:val="26"/>
          <w:lang w:eastAsia="fr-FR"/>
        </w:rPr>
      </w:pPr>
    </w:p>
    <w:p w:rsidR="004F25AB"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Les actions de SICAV : elles se négocient auprès de la société elle-même selon un mécanisme de droit au rachat au profit du souscripteur. </w:t>
      </w:r>
    </w:p>
    <w:p w:rsidR="004F25AB" w:rsidRDefault="004F25AB" w:rsidP="002C1D3A">
      <w:pPr>
        <w:spacing w:after="0" w:line="240" w:lineRule="auto"/>
        <w:jc w:val="both"/>
        <w:rPr>
          <w:rFonts w:ascii="Times New Roman" w:eastAsia="Times New Roman" w:hAnsi="Times New Roman" w:cs="Times New Roman"/>
          <w:sz w:val="26"/>
          <w:szCs w:val="26"/>
          <w:lang w:eastAsia="fr-FR"/>
        </w:rPr>
      </w:pPr>
    </w:p>
    <w:p w:rsidR="004F25AB"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Les parts sociales de coopératives : elles donnent droit à un intérêt fixe </w:t>
      </w:r>
      <w:r w:rsidR="004F25AB">
        <w:rPr>
          <w:rFonts w:ascii="Times New Roman" w:eastAsia="Times New Roman" w:hAnsi="Times New Roman" w:cs="Times New Roman"/>
          <w:sz w:val="26"/>
          <w:szCs w:val="26"/>
          <w:lang w:eastAsia="fr-FR"/>
        </w:rPr>
        <w:t>(</w:t>
      </w:r>
      <w:r w:rsidR="004F25AB" w:rsidRPr="00501CDD">
        <w:rPr>
          <w:rFonts w:ascii="Times New Roman" w:eastAsia="Times New Roman" w:hAnsi="Times New Roman" w:cs="Times New Roman"/>
          <w:sz w:val="26"/>
          <w:szCs w:val="26"/>
          <w:lang w:eastAsia="fr-FR"/>
        </w:rPr>
        <w:t>sous la forme d’intérêts légalement plafonnés, ce qui a été confirmé et aménagé en 2016</w:t>
      </w:r>
      <w:r w:rsidR="004F25AB">
        <w:rPr>
          <w:rFonts w:ascii="Times New Roman" w:eastAsia="Times New Roman" w:hAnsi="Times New Roman" w:cs="Times New Roman"/>
          <w:sz w:val="26"/>
          <w:szCs w:val="26"/>
          <w:lang w:eastAsia="fr-FR"/>
        </w:rPr>
        <w:t xml:space="preserve">, </w:t>
      </w:r>
      <w:r w:rsidR="004F25AB" w:rsidRPr="00501CDD">
        <w:rPr>
          <w:rFonts w:ascii="Times New Roman" w:eastAsia="Times New Roman" w:hAnsi="Times New Roman" w:cs="Times New Roman"/>
          <w:sz w:val="26"/>
          <w:szCs w:val="26"/>
          <w:lang w:eastAsia="fr-FR"/>
        </w:rPr>
        <w:t>voir document)</w:t>
      </w:r>
      <w:r w:rsidR="004F25AB" w:rsidRPr="00501CDD">
        <w:rPr>
          <w:rStyle w:val="Appelnotedebasdep"/>
          <w:rFonts w:ascii="Times New Roman" w:eastAsia="Times New Roman" w:hAnsi="Times New Roman" w:cs="Times New Roman"/>
          <w:sz w:val="26"/>
          <w:szCs w:val="26"/>
          <w:lang w:eastAsia="fr-FR"/>
        </w:rPr>
        <w:footnoteReference w:id="3"/>
      </w:r>
      <w:r w:rsidR="009F583C">
        <w:rPr>
          <w:rFonts w:ascii="Times New Roman" w:eastAsia="Times New Roman" w:hAnsi="Times New Roman" w:cs="Times New Roman"/>
          <w:sz w:val="26"/>
          <w:szCs w:val="26"/>
          <w:lang w:eastAsia="fr-FR"/>
        </w:rPr>
        <w:t xml:space="preserve"> ; </w:t>
      </w:r>
      <w:r w:rsidRPr="00501CDD">
        <w:rPr>
          <w:rFonts w:ascii="Times New Roman" w:eastAsia="Times New Roman" w:hAnsi="Times New Roman" w:cs="Times New Roman"/>
          <w:sz w:val="26"/>
          <w:szCs w:val="26"/>
          <w:lang w:eastAsia="fr-FR"/>
        </w:rPr>
        <w:t>au lieu d’un dividende aléatoire</w:t>
      </w:r>
      <w:r w:rsidR="005A7BF6">
        <w:rPr>
          <w:rFonts w:ascii="Times New Roman" w:eastAsia="Times New Roman" w:hAnsi="Times New Roman" w:cs="Times New Roman"/>
          <w:sz w:val="26"/>
          <w:szCs w:val="26"/>
          <w:lang w:eastAsia="fr-FR"/>
        </w:rPr>
        <w:t xml:space="preserve"> y compris quand la société est une SA ! </w:t>
      </w:r>
      <w:r w:rsidR="006B3D2C" w:rsidRPr="00501CDD">
        <w:rPr>
          <w:rFonts w:ascii="Times New Roman" w:eastAsia="Times New Roman" w:hAnsi="Times New Roman" w:cs="Times New Roman"/>
          <w:sz w:val="26"/>
          <w:szCs w:val="26"/>
          <w:lang w:eastAsia="fr-FR"/>
        </w:rPr>
        <w:t xml:space="preserve">Les actions de sociétés coopératives </w:t>
      </w:r>
      <w:r w:rsidR="00FE1EDB">
        <w:rPr>
          <w:rFonts w:ascii="Times New Roman" w:eastAsia="Times New Roman" w:hAnsi="Times New Roman" w:cs="Times New Roman"/>
          <w:sz w:val="26"/>
          <w:szCs w:val="26"/>
          <w:lang w:eastAsia="fr-FR"/>
        </w:rPr>
        <w:t>ayant forme de SA</w:t>
      </w:r>
      <w:r w:rsidR="005A7BF6">
        <w:rPr>
          <w:rFonts w:ascii="Times New Roman" w:eastAsia="Times New Roman" w:hAnsi="Times New Roman" w:cs="Times New Roman"/>
          <w:sz w:val="26"/>
          <w:szCs w:val="26"/>
          <w:lang w:eastAsia="fr-FR"/>
        </w:rPr>
        <w:t xml:space="preserve"> (SA coopérative, L. 1947)</w:t>
      </w:r>
      <w:r w:rsidR="004F25AB">
        <w:rPr>
          <w:rFonts w:ascii="Times New Roman" w:eastAsia="Times New Roman" w:hAnsi="Times New Roman" w:cs="Times New Roman"/>
          <w:sz w:val="26"/>
          <w:szCs w:val="26"/>
          <w:lang w:eastAsia="fr-FR"/>
        </w:rPr>
        <w:t xml:space="preserve"> </w:t>
      </w:r>
      <w:r w:rsidR="006B3D2C" w:rsidRPr="00501CDD">
        <w:rPr>
          <w:rFonts w:ascii="Times New Roman" w:eastAsia="Times New Roman" w:hAnsi="Times New Roman" w:cs="Times New Roman"/>
          <w:sz w:val="26"/>
          <w:szCs w:val="26"/>
          <w:lang w:eastAsia="fr-FR"/>
        </w:rPr>
        <w:t xml:space="preserve">sont qualifiées </w:t>
      </w:r>
      <w:r w:rsidR="00FE1EDB">
        <w:rPr>
          <w:rFonts w:ascii="Times New Roman" w:eastAsia="Times New Roman" w:hAnsi="Times New Roman" w:cs="Times New Roman"/>
          <w:sz w:val="26"/>
          <w:szCs w:val="26"/>
          <w:lang w:eastAsia="fr-FR"/>
        </w:rPr>
        <w:t>par la loi de « </w:t>
      </w:r>
      <w:r w:rsidR="006B3D2C" w:rsidRPr="00501CDD">
        <w:rPr>
          <w:rFonts w:ascii="Times New Roman" w:eastAsia="Times New Roman" w:hAnsi="Times New Roman" w:cs="Times New Roman"/>
          <w:sz w:val="26"/>
          <w:szCs w:val="26"/>
          <w:lang w:eastAsia="fr-FR"/>
        </w:rPr>
        <w:t>parts sociale</w:t>
      </w:r>
      <w:r w:rsidR="00FE1EDB">
        <w:rPr>
          <w:rFonts w:ascii="Times New Roman" w:eastAsia="Times New Roman" w:hAnsi="Times New Roman" w:cs="Times New Roman"/>
          <w:sz w:val="26"/>
          <w:szCs w:val="26"/>
          <w:lang w:eastAsia="fr-FR"/>
        </w:rPr>
        <w:t>s »</w:t>
      </w:r>
      <w:r w:rsidR="006B3D2C" w:rsidRPr="00501CDD">
        <w:rPr>
          <w:rFonts w:ascii="Times New Roman" w:eastAsia="Times New Roman" w:hAnsi="Times New Roman" w:cs="Times New Roman"/>
          <w:sz w:val="26"/>
          <w:szCs w:val="26"/>
          <w:lang w:eastAsia="fr-FR"/>
        </w:rPr>
        <w:t xml:space="preserve"> et </w:t>
      </w:r>
      <w:r w:rsidR="00CC234C" w:rsidRPr="00501CDD">
        <w:rPr>
          <w:rFonts w:ascii="Times New Roman" w:eastAsia="Times New Roman" w:hAnsi="Times New Roman" w:cs="Times New Roman"/>
          <w:sz w:val="26"/>
          <w:szCs w:val="26"/>
          <w:lang w:eastAsia="fr-FR"/>
        </w:rPr>
        <w:t xml:space="preserve">ne </w:t>
      </w:r>
      <w:r w:rsidR="006B3D2C" w:rsidRPr="00501CDD">
        <w:rPr>
          <w:rFonts w:ascii="Times New Roman" w:eastAsia="Times New Roman" w:hAnsi="Times New Roman" w:cs="Times New Roman"/>
          <w:sz w:val="26"/>
          <w:szCs w:val="26"/>
          <w:lang w:eastAsia="fr-FR"/>
        </w:rPr>
        <w:t>permettent pas des dividendes libres</w:t>
      </w:r>
      <w:r w:rsidR="00CC234C" w:rsidRPr="00501CDD">
        <w:rPr>
          <w:rFonts w:ascii="Times New Roman" w:eastAsia="Times New Roman" w:hAnsi="Times New Roman" w:cs="Times New Roman"/>
          <w:sz w:val="26"/>
          <w:szCs w:val="26"/>
          <w:lang w:eastAsia="fr-FR"/>
        </w:rPr>
        <w:t>,</w:t>
      </w:r>
      <w:r w:rsidR="006B3D2C" w:rsidRPr="00501CDD">
        <w:rPr>
          <w:rFonts w:ascii="Times New Roman" w:eastAsia="Times New Roman" w:hAnsi="Times New Roman" w:cs="Times New Roman"/>
          <w:sz w:val="26"/>
          <w:szCs w:val="26"/>
          <w:lang w:eastAsia="fr-FR"/>
        </w:rPr>
        <w:t xml:space="preserve"> mais</w:t>
      </w:r>
      <w:r w:rsidR="00CC234C" w:rsidRPr="00501CDD">
        <w:rPr>
          <w:rFonts w:ascii="Times New Roman" w:eastAsia="Times New Roman" w:hAnsi="Times New Roman" w:cs="Times New Roman"/>
          <w:sz w:val="26"/>
          <w:szCs w:val="26"/>
          <w:lang w:eastAsia="fr-FR"/>
        </w:rPr>
        <w:t xml:space="preserve"> une rémunération</w:t>
      </w:r>
      <w:r w:rsidR="006B3D2C" w:rsidRPr="00501CDD">
        <w:rPr>
          <w:rFonts w:ascii="Times New Roman" w:eastAsia="Times New Roman" w:hAnsi="Times New Roman" w:cs="Times New Roman"/>
          <w:sz w:val="26"/>
          <w:szCs w:val="26"/>
          <w:lang w:eastAsia="fr-FR"/>
        </w:rPr>
        <w:t>.</w:t>
      </w:r>
    </w:p>
    <w:p w:rsidR="009F583C" w:rsidRDefault="009F583C" w:rsidP="002C1D3A">
      <w:pPr>
        <w:spacing w:after="0" w:line="240" w:lineRule="auto"/>
        <w:jc w:val="both"/>
        <w:rPr>
          <w:rFonts w:ascii="Times New Roman" w:eastAsia="Times New Roman" w:hAnsi="Times New Roman" w:cs="Times New Roman"/>
          <w:sz w:val="26"/>
          <w:szCs w:val="26"/>
          <w:lang w:eastAsia="fr-FR"/>
        </w:rPr>
      </w:pPr>
    </w:p>
    <w:p w:rsidR="009F583C" w:rsidRDefault="009F583C" w:rsidP="002C1D3A">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Les OPC sont une mine pour les dérogations : les parts de SCPI qui subsistent, forme révolue avec les OPCI, sont des valeurs mobilières ; la flexibilité financière voulue écrase toute la logique du « Droit des sociétés ».</w:t>
      </w:r>
      <w:r w:rsidR="00C4319D">
        <w:rPr>
          <w:rFonts w:ascii="Times New Roman" w:eastAsia="Times New Roman" w:hAnsi="Times New Roman" w:cs="Times New Roman"/>
          <w:sz w:val="26"/>
          <w:szCs w:val="26"/>
          <w:lang w:eastAsia="fr-FR"/>
        </w:rPr>
        <w:t xml:space="preserve"> Ces OPC comportent 20 types de sociétés…</w:t>
      </w:r>
      <w:r>
        <w:rPr>
          <w:rFonts w:ascii="Times New Roman" w:eastAsia="Times New Roman" w:hAnsi="Times New Roman" w:cs="Times New Roman"/>
          <w:sz w:val="26"/>
          <w:szCs w:val="26"/>
          <w:lang w:eastAsia="fr-FR"/>
        </w:rPr>
        <w:t xml:space="preserve">  </w:t>
      </w:r>
    </w:p>
    <w:p w:rsidR="004F25AB" w:rsidRDefault="004F25AB" w:rsidP="002C1D3A">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  </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501CDD" w:rsidRPr="00501CDD" w:rsidRDefault="00501CDD" w:rsidP="002C1D3A">
      <w:pPr>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br w:type="page"/>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46F9E" w:rsidRPr="00085ED6" w:rsidRDefault="00D46F9E" w:rsidP="002C1D3A">
      <w:pPr>
        <w:spacing w:after="0" w:line="240" w:lineRule="auto"/>
        <w:jc w:val="both"/>
        <w:rPr>
          <w:rFonts w:ascii="Times New Roman" w:eastAsia="Times New Roman" w:hAnsi="Times New Roman" w:cs="Times New Roman"/>
          <w:b/>
          <w:sz w:val="36"/>
          <w:szCs w:val="36"/>
          <w:lang w:eastAsia="fr-FR"/>
        </w:rPr>
      </w:pPr>
      <w:proofErr w:type="gramStart"/>
      <w:r w:rsidRPr="00085ED6">
        <w:rPr>
          <w:rFonts w:ascii="Times New Roman" w:eastAsia="Times New Roman" w:hAnsi="Times New Roman" w:cs="Times New Roman"/>
          <w:b/>
          <w:sz w:val="36"/>
          <w:szCs w:val="36"/>
          <w:lang w:eastAsia="fr-FR"/>
        </w:rPr>
        <w:t>b[</w:t>
      </w:r>
      <w:proofErr w:type="gramEnd"/>
      <w:r w:rsidRPr="00085ED6">
        <w:rPr>
          <w:rFonts w:ascii="Times New Roman" w:eastAsia="Times New Roman" w:hAnsi="Times New Roman" w:cs="Times New Roman"/>
          <w:b/>
          <w:sz w:val="36"/>
          <w:szCs w:val="36"/>
          <w:lang w:eastAsia="fr-FR"/>
        </w:rPr>
        <w:t>II – L’unité des droits sociaux]b</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ab/>
      </w:r>
    </w:p>
    <w:p w:rsidR="00BA6EBF" w:rsidRDefault="00D46F9E" w:rsidP="002C1D3A">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L’unité passe par la forme et le fond qui sont,</w:t>
      </w:r>
      <w:r w:rsidR="00BA6EBF">
        <w:rPr>
          <w:rFonts w:ascii="Times New Roman" w:eastAsia="Times New Roman" w:hAnsi="Times New Roman" w:cs="Times New Roman"/>
          <w:sz w:val="26"/>
          <w:szCs w:val="26"/>
          <w:lang w:eastAsia="fr-FR"/>
        </w:rPr>
        <w:t xml:space="preserve"> en droit,</w:t>
      </w:r>
      <w:r w:rsidRPr="00501CDD">
        <w:rPr>
          <w:rFonts w:ascii="Times New Roman" w:eastAsia="Times New Roman" w:hAnsi="Times New Roman" w:cs="Times New Roman"/>
          <w:sz w:val="26"/>
          <w:szCs w:val="26"/>
          <w:lang w:eastAsia="fr-FR"/>
        </w:rPr>
        <w:t xml:space="preserve"> et ne sont pas,</w:t>
      </w:r>
      <w:r w:rsidR="00BA6EBF">
        <w:rPr>
          <w:rFonts w:ascii="Times New Roman" w:eastAsia="Times New Roman" w:hAnsi="Times New Roman" w:cs="Times New Roman"/>
          <w:sz w:val="26"/>
          <w:szCs w:val="26"/>
          <w:lang w:eastAsia="fr-FR"/>
        </w:rPr>
        <w:t xml:space="preserve"> ailleurs,</w:t>
      </w:r>
      <w:r w:rsidRPr="00501CDD">
        <w:rPr>
          <w:rFonts w:ascii="Times New Roman" w:eastAsia="Times New Roman" w:hAnsi="Times New Roman" w:cs="Times New Roman"/>
          <w:sz w:val="26"/>
          <w:szCs w:val="26"/>
          <w:lang w:eastAsia="fr-FR"/>
        </w:rPr>
        <w:t xml:space="preserve"> des séparations radicales.</w:t>
      </w:r>
      <w:r w:rsidR="002C1D3A">
        <w:rPr>
          <w:rFonts w:ascii="Times New Roman" w:eastAsia="Times New Roman" w:hAnsi="Times New Roman" w:cs="Times New Roman"/>
          <w:sz w:val="26"/>
          <w:szCs w:val="26"/>
          <w:lang w:eastAsia="fr-FR"/>
        </w:rPr>
        <w:t xml:space="preserve">  Il reste commode de raisonner ainsi. </w:t>
      </w:r>
    </w:p>
    <w:p w:rsidR="00BA6EBF" w:rsidRDefault="00BA6EBF" w:rsidP="002C1D3A">
      <w:pPr>
        <w:spacing w:after="0" w:line="240" w:lineRule="auto"/>
        <w:jc w:val="both"/>
        <w:rPr>
          <w:rFonts w:ascii="Times New Roman" w:eastAsia="Times New Roman" w:hAnsi="Times New Roman" w:cs="Times New Roman"/>
          <w:sz w:val="26"/>
          <w:szCs w:val="26"/>
          <w:lang w:eastAsia="fr-FR"/>
        </w:rPr>
      </w:pPr>
    </w:p>
    <w:p w:rsidR="00BA6EBF" w:rsidRDefault="00D46F9E" w:rsidP="002C1D3A">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Dans la pratique</w:t>
      </w:r>
      <w:r w:rsidR="002C1D3A">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 xml:space="preserve"> fond et forme se renvoient, à chaque étape d’un processus juridique subtil (écriture d’un acte juridique, conception d’une nouvelle convention…), des exigences enchevêtrées. </w:t>
      </w:r>
    </w:p>
    <w:p w:rsidR="00BA6EBF" w:rsidRDefault="00BA6EBF" w:rsidP="002C1D3A">
      <w:pPr>
        <w:spacing w:after="0" w:line="240" w:lineRule="auto"/>
        <w:ind w:firstLine="708"/>
        <w:jc w:val="both"/>
        <w:rPr>
          <w:rFonts w:ascii="Times New Roman" w:eastAsia="Times New Roman" w:hAnsi="Times New Roman" w:cs="Times New Roman"/>
          <w:sz w:val="26"/>
          <w:szCs w:val="26"/>
          <w:lang w:eastAsia="fr-FR"/>
        </w:rPr>
      </w:pPr>
    </w:p>
    <w:p w:rsidR="002C1D3A" w:rsidRDefault="00D46F9E" w:rsidP="002C1D3A">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Ainsi, la dichotomie qui donne tant de simplicité </w:t>
      </w:r>
      <w:r w:rsidR="002C1D3A">
        <w:rPr>
          <w:rFonts w:ascii="Times New Roman" w:eastAsia="Times New Roman" w:hAnsi="Times New Roman" w:cs="Times New Roman"/>
          <w:sz w:val="26"/>
          <w:szCs w:val="26"/>
          <w:lang w:eastAsia="fr-FR"/>
        </w:rPr>
        <w:t xml:space="preserve">(fond / forme) </w:t>
      </w:r>
      <w:r w:rsidRPr="00501CDD">
        <w:rPr>
          <w:rFonts w:ascii="Times New Roman" w:eastAsia="Times New Roman" w:hAnsi="Times New Roman" w:cs="Times New Roman"/>
          <w:sz w:val="26"/>
          <w:szCs w:val="26"/>
          <w:lang w:eastAsia="fr-FR"/>
        </w:rPr>
        <w:t>peut se gripper par un simple grain de sable de</w:t>
      </w:r>
      <w:r w:rsidR="002C1D3A">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 xml:space="preserve"> simplisme.</w:t>
      </w:r>
    </w:p>
    <w:p w:rsidR="002C1D3A" w:rsidRDefault="002C1D3A" w:rsidP="002C1D3A">
      <w:pPr>
        <w:spacing w:after="0" w:line="240" w:lineRule="auto"/>
        <w:ind w:firstLine="708"/>
        <w:jc w:val="both"/>
        <w:rPr>
          <w:rFonts w:ascii="Times New Roman" w:eastAsia="Times New Roman" w:hAnsi="Times New Roman" w:cs="Times New Roman"/>
          <w:sz w:val="26"/>
          <w:szCs w:val="26"/>
          <w:lang w:eastAsia="fr-FR"/>
        </w:rPr>
      </w:pPr>
    </w:p>
    <w:p w:rsidR="00BA6EBF" w:rsidRDefault="002C1D3A" w:rsidP="002C1D3A">
      <w:pPr>
        <w:spacing w:after="0" w:line="240" w:lineRule="auto"/>
        <w:ind w:firstLine="708"/>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 xml:space="preserve">On parle sur cette grande difficulté de méthode qui en vérité est </w:t>
      </w:r>
      <w:proofErr w:type="gramStart"/>
      <w:r>
        <w:rPr>
          <w:rFonts w:ascii="Times New Roman" w:eastAsia="Times New Roman" w:hAnsi="Times New Roman" w:cs="Times New Roman"/>
          <w:sz w:val="26"/>
          <w:szCs w:val="26"/>
          <w:lang w:eastAsia="fr-FR"/>
        </w:rPr>
        <w:t>un</w:t>
      </w:r>
      <w:proofErr w:type="gramEnd"/>
      <w:r>
        <w:rPr>
          <w:rFonts w:ascii="Times New Roman" w:eastAsia="Times New Roman" w:hAnsi="Times New Roman" w:cs="Times New Roman"/>
          <w:sz w:val="26"/>
          <w:szCs w:val="26"/>
          <w:lang w:eastAsia="fr-FR"/>
        </w:rPr>
        <w:t xml:space="preserve"> difficulté philosophique. </w:t>
      </w:r>
      <w:r w:rsidR="00D46F9E" w:rsidRPr="00501CDD">
        <w:rPr>
          <w:rFonts w:ascii="Times New Roman" w:eastAsia="Times New Roman" w:hAnsi="Times New Roman" w:cs="Times New Roman"/>
          <w:sz w:val="26"/>
          <w:szCs w:val="26"/>
          <w:lang w:eastAsia="fr-FR"/>
        </w:rPr>
        <w:t xml:space="preserve"> </w:t>
      </w:r>
    </w:p>
    <w:p w:rsidR="00BA6EBF" w:rsidRDefault="00BA6EBF" w:rsidP="002C1D3A">
      <w:pPr>
        <w:spacing w:after="0" w:line="240" w:lineRule="auto"/>
        <w:ind w:firstLine="708"/>
        <w:jc w:val="both"/>
        <w:rPr>
          <w:rFonts w:ascii="Times New Roman" w:eastAsia="Times New Roman" w:hAnsi="Times New Roman" w:cs="Times New Roman"/>
          <w:sz w:val="26"/>
          <w:szCs w:val="26"/>
          <w:lang w:eastAsia="fr-FR"/>
        </w:rPr>
      </w:pPr>
    </w:p>
    <w:p w:rsidR="00D46F9E" w:rsidRPr="00501CDD" w:rsidRDefault="00D46F9E" w:rsidP="002C1D3A">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En conséquence, après avoir examiné l’unité de forme (A) et l’unité de fond (B), on le voit avec des opérations su</w:t>
      </w:r>
      <w:r w:rsidR="00BA6EBF">
        <w:rPr>
          <w:rFonts w:ascii="Times New Roman" w:eastAsia="Times New Roman" w:hAnsi="Times New Roman" w:cs="Times New Roman"/>
          <w:sz w:val="26"/>
          <w:szCs w:val="26"/>
          <w:lang w:eastAsia="fr-FR"/>
        </w:rPr>
        <w:t>r</w:t>
      </w:r>
      <w:r w:rsidRPr="00501CDD">
        <w:rPr>
          <w:rFonts w:ascii="Times New Roman" w:eastAsia="Times New Roman" w:hAnsi="Times New Roman" w:cs="Times New Roman"/>
          <w:sz w:val="26"/>
          <w:szCs w:val="26"/>
          <w:lang w:eastAsia="fr-FR"/>
        </w:rPr>
        <w:t xml:space="preserve"> DS qui suggèrent, elles, une unité de fonctionnement (C). </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2C1D3A">
      <w:pPr>
        <w:spacing w:after="0" w:line="240" w:lineRule="auto"/>
        <w:jc w:val="both"/>
        <w:rPr>
          <w:rFonts w:ascii="Times New Roman" w:eastAsia="Times New Roman" w:hAnsi="Times New Roman" w:cs="Times New Roman"/>
          <w:b/>
          <w:sz w:val="26"/>
          <w:szCs w:val="26"/>
          <w:lang w:eastAsia="fr-FR"/>
        </w:rPr>
      </w:pPr>
      <w:r w:rsidRPr="00501CDD">
        <w:rPr>
          <w:rFonts w:ascii="Times New Roman" w:eastAsia="Times New Roman" w:hAnsi="Times New Roman" w:cs="Times New Roman"/>
          <w:b/>
          <w:sz w:val="26"/>
          <w:szCs w:val="26"/>
          <w:lang w:eastAsia="fr-FR"/>
        </w:rPr>
        <w:t>A – Unité de forme</w:t>
      </w:r>
    </w:p>
    <w:p w:rsidR="00D46F9E" w:rsidRPr="00501CDD" w:rsidRDefault="00D46F9E" w:rsidP="002C1D3A">
      <w:pPr>
        <w:spacing w:after="0" w:line="240" w:lineRule="auto"/>
        <w:jc w:val="both"/>
        <w:rPr>
          <w:rFonts w:ascii="Times New Roman" w:eastAsia="Times New Roman" w:hAnsi="Times New Roman" w:cs="Times New Roman"/>
          <w:b/>
          <w:sz w:val="26"/>
          <w:szCs w:val="26"/>
          <w:lang w:eastAsia="fr-FR"/>
        </w:rPr>
      </w:pPr>
      <w:r w:rsidRPr="00501CDD">
        <w:rPr>
          <w:rFonts w:ascii="Times New Roman" w:eastAsia="Times New Roman" w:hAnsi="Times New Roman" w:cs="Times New Roman"/>
          <w:b/>
          <w:sz w:val="26"/>
          <w:szCs w:val="26"/>
          <w:lang w:eastAsia="fr-FR"/>
        </w:rPr>
        <w:t xml:space="preserve">B </w:t>
      </w:r>
      <w:r w:rsidR="00D72937" w:rsidRPr="00501CDD">
        <w:rPr>
          <w:rFonts w:ascii="Times New Roman" w:eastAsia="Times New Roman" w:hAnsi="Times New Roman" w:cs="Times New Roman"/>
          <w:b/>
          <w:sz w:val="26"/>
          <w:szCs w:val="26"/>
          <w:lang w:eastAsia="fr-FR"/>
        </w:rPr>
        <w:t xml:space="preserve">– </w:t>
      </w:r>
      <w:r w:rsidRPr="00501CDD">
        <w:rPr>
          <w:rFonts w:ascii="Times New Roman" w:eastAsia="Times New Roman" w:hAnsi="Times New Roman" w:cs="Times New Roman"/>
          <w:b/>
          <w:sz w:val="26"/>
          <w:szCs w:val="26"/>
          <w:lang w:eastAsia="fr-FR"/>
        </w:rPr>
        <w:t>Unité de fond</w:t>
      </w:r>
    </w:p>
    <w:p w:rsidR="00D46F9E" w:rsidRPr="00501CDD" w:rsidRDefault="00D46F9E" w:rsidP="002C1D3A">
      <w:pPr>
        <w:spacing w:after="0" w:line="240" w:lineRule="auto"/>
        <w:jc w:val="both"/>
        <w:rPr>
          <w:rFonts w:ascii="Times New Roman" w:eastAsia="Times New Roman" w:hAnsi="Times New Roman" w:cs="Times New Roman"/>
          <w:b/>
          <w:sz w:val="26"/>
          <w:szCs w:val="26"/>
          <w:lang w:eastAsia="fr-FR"/>
        </w:rPr>
      </w:pPr>
      <w:r w:rsidRPr="00501CDD">
        <w:rPr>
          <w:rFonts w:ascii="Times New Roman" w:eastAsia="Times New Roman" w:hAnsi="Times New Roman" w:cs="Times New Roman"/>
          <w:b/>
          <w:sz w:val="26"/>
          <w:szCs w:val="26"/>
          <w:lang w:eastAsia="fr-FR"/>
        </w:rPr>
        <w:t xml:space="preserve">C </w:t>
      </w:r>
      <w:r w:rsidR="00D72937" w:rsidRPr="00501CDD">
        <w:rPr>
          <w:rFonts w:ascii="Times New Roman" w:eastAsia="Times New Roman" w:hAnsi="Times New Roman" w:cs="Times New Roman"/>
          <w:b/>
          <w:sz w:val="26"/>
          <w:szCs w:val="26"/>
          <w:lang w:eastAsia="fr-FR"/>
        </w:rPr>
        <w:t xml:space="preserve">– </w:t>
      </w:r>
      <w:r w:rsidRPr="00501CDD">
        <w:rPr>
          <w:rFonts w:ascii="Times New Roman" w:eastAsia="Times New Roman" w:hAnsi="Times New Roman" w:cs="Times New Roman"/>
          <w:b/>
          <w:sz w:val="26"/>
          <w:szCs w:val="26"/>
          <w:lang w:eastAsia="fr-FR"/>
        </w:rPr>
        <w:t>Unité de fonctionnement</w:t>
      </w:r>
    </w:p>
    <w:p w:rsidR="00D46F9E" w:rsidRDefault="00D46F9E" w:rsidP="002C1D3A">
      <w:pPr>
        <w:spacing w:after="0" w:line="240" w:lineRule="auto"/>
        <w:jc w:val="both"/>
        <w:rPr>
          <w:rFonts w:ascii="Times New Roman" w:eastAsia="Times New Roman" w:hAnsi="Times New Roman" w:cs="Times New Roman"/>
          <w:sz w:val="26"/>
          <w:szCs w:val="26"/>
          <w:lang w:eastAsia="fr-FR"/>
        </w:rPr>
      </w:pPr>
    </w:p>
    <w:p w:rsidR="005942F9" w:rsidRPr="00501CDD" w:rsidRDefault="005942F9" w:rsidP="002C1D3A">
      <w:pPr>
        <w:spacing w:after="0" w:line="240" w:lineRule="auto"/>
        <w:jc w:val="both"/>
        <w:rPr>
          <w:rFonts w:ascii="Times New Roman" w:eastAsia="Times New Roman" w:hAnsi="Times New Roman" w:cs="Times New Roman"/>
          <w:sz w:val="26"/>
          <w:szCs w:val="26"/>
          <w:lang w:eastAsia="fr-FR"/>
        </w:rPr>
      </w:pPr>
    </w:p>
    <w:p w:rsidR="00D46F9E" w:rsidRPr="00085ED6" w:rsidRDefault="00D46F9E" w:rsidP="002C1D3A">
      <w:pPr>
        <w:spacing w:after="0" w:line="240" w:lineRule="auto"/>
        <w:jc w:val="both"/>
        <w:rPr>
          <w:rFonts w:ascii="Times New Roman" w:eastAsia="Times New Roman" w:hAnsi="Times New Roman" w:cs="Times New Roman"/>
          <w:b/>
          <w:sz w:val="26"/>
          <w:szCs w:val="26"/>
          <w:lang w:eastAsia="fr-FR"/>
        </w:rPr>
      </w:pPr>
      <w:proofErr w:type="gramStart"/>
      <w:r w:rsidRPr="00085ED6">
        <w:rPr>
          <w:rFonts w:ascii="Times New Roman" w:eastAsia="Times New Roman" w:hAnsi="Times New Roman" w:cs="Times New Roman"/>
          <w:b/>
          <w:sz w:val="26"/>
          <w:szCs w:val="26"/>
          <w:lang w:eastAsia="fr-FR"/>
        </w:rPr>
        <w:t>b[</w:t>
      </w:r>
      <w:proofErr w:type="gramEnd"/>
      <w:r w:rsidRPr="00085ED6">
        <w:rPr>
          <w:rFonts w:ascii="Times New Roman" w:eastAsia="Times New Roman" w:hAnsi="Times New Roman" w:cs="Times New Roman"/>
          <w:b/>
          <w:sz w:val="26"/>
          <w:szCs w:val="26"/>
          <w:lang w:eastAsia="fr-FR"/>
        </w:rPr>
        <w:t>A – Unité de forme]b</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ab/>
      </w:r>
    </w:p>
    <w:p w:rsidR="00C4319D" w:rsidRDefault="00D46F9E" w:rsidP="002C1D3A">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Cette unité, réelle, est tout de même relative. </w:t>
      </w:r>
    </w:p>
    <w:p w:rsidR="00C4319D" w:rsidRDefault="00C4319D" w:rsidP="002C1D3A">
      <w:pPr>
        <w:spacing w:after="0" w:line="240" w:lineRule="auto"/>
        <w:ind w:firstLine="708"/>
        <w:jc w:val="both"/>
        <w:rPr>
          <w:rFonts w:ascii="Times New Roman" w:eastAsia="Times New Roman" w:hAnsi="Times New Roman" w:cs="Times New Roman"/>
          <w:sz w:val="26"/>
          <w:szCs w:val="26"/>
          <w:lang w:eastAsia="fr-FR"/>
        </w:rPr>
      </w:pPr>
    </w:p>
    <w:p w:rsidR="002C1D3A" w:rsidRDefault="00D46F9E" w:rsidP="002C1D3A">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Tous les droits sociaux existent aujourd’hui </w:t>
      </w:r>
      <w:r w:rsidRPr="00C4319D">
        <w:rPr>
          <w:rFonts w:ascii="Times New Roman" w:eastAsia="Times New Roman" w:hAnsi="Times New Roman" w:cs="Times New Roman"/>
          <w:sz w:val="26"/>
          <w:szCs w:val="26"/>
          <w:highlight w:val="cyan"/>
          <w:lang w:eastAsia="fr-FR"/>
        </w:rPr>
        <w:t>sans la matérialisation de la forme d’un papier individuel</w:t>
      </w:r>
      <w:r w:rsidRPr="00501CDD">
        <w:rPr>
          <w:rFonts w:ascii="Times New Roman" w:eastAsia="Times New Roman" w:hAnsi="Times New Roman" w:cs="Times New Roman"/>
          <w:sz w:val="26"/>
          <w:szCs w:val="26"/>
          <w:lang w:eastAsia="fr-FR"/>
        </w:rPr>
        <w:t xml:space="preserve"> (le fameux titre au porteur). </w:t>
      </w:r>
    </w:p>
    <w:p w:rsidR="002C1D3A" w:rsidRDefault="002C1D3A" w:rsidP="002C1D3A">
      <w:pPr>
        <w:spacing w:after="0" w:line="240" w:lineRule="auto"/>
        <w:ind w:firstLine="708"/>
        <w:jc w:val="both"/>
        <w:rPr>
          <w:rFonts w:ascii="Times New Roman" w:eastAsia="Times New Roman" w:hAnsi="Times New Roman" w:cs="Times New Roman"/>
          <w:sz w:val="26"/>
          <w:szCs w:val="26"/>
          <w:lang w:eastAsia="fr-FR"/>
        </w:rPr>
      </w:pPr>
    </w:p>
    <w:p w:rsidR="00D46F9E" w:rsidRPr="00501CDD" w:rsidRDefault="00D46F9E" w:rsidP="002C1D3A">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Les parts sociales, parts de registres, ne l’ont jamais connue</w:t>
      </w:r>
      <w:r w:rsidR="00C4319D">
        <w:rPr>
          <w:rFonts w:ascii="Times New Roman" w:eastAsia="Times New Roman" w:hAnsi="Times New Roman" w:cs="Times New Roman"/>
          <w:sz w:val="26"/>
          <w:szCs w:val="26"/>
          <w:lang w:eastAsia="fr-FR"/>
        </w:rPr>
        <w:t xml:space="preserve"> cette forme</w:t>
      </w:r>
      <w:r w:rsidRPr="00501CDD">
        <w:rPr>
          <w:rFonts w:ascii="Times New Roman" w:eastAsia="Times New Roman" w:hAnsi="Times New Roman" w:cs="Times New Roman"/>
          <w:sz w:val="26"/>
          <w:szCs w:val="26"/>
          <w:lang w:eastAsia="fr-FR"/>
        </w:rPr>
        <w:t xml:space="preserve">. </w:t>
      </w:r>
      <w:r w:rsidR="002C1D3A">
        <w:rPr>
          <w:rFonts w:ascii="Times New Roman" w:eastAsia="Times New Roman" w:hAnsi="Times New Roman" w:cs="Times New Roman"/>
          <w:sz w:val="26"/>
          <w:szCs w:val="26"/>
          <w:lang w:eastAsia="fr-FR"/>
        </w:rPr>
        <w:t>Elles n’ont jamais été représentées par un titre au porteur, un papier négociable.</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46F9E" w:rsidRDefault="002C1D3A" w:rsidP="002C1D3A">
      <w:pPr>
        <w:spacing w:after="0" w:line="240" w:lineRule="auto"/>
        <w:ind w:firstLine="708"/>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Pourtant l’unité de forme se devine ; elle naît avant la représentation des droits sociaux souscrits par le futur associé. La raison en est simple, et forte, quoique généralement tue</w:t>
      </w:r>
      <w:r w:rsidR="00C4319D">
        <w:rPr>
          <w:rFonts w:ascii="Times New Roman" w:eastAsia="Times New Roman" w:hAnsi="Times New Roman" w:cs="Times New Roman"/>
          <w:sz w:val="26"/>
          <w:szCs w:val="26"/>
          <w:lang w:eastAsia="fr-FR"/>
        </w:rPr>
        <w:t>, voire ignorée</w:t>
      </w:r>
      <w:r>
        <w:rPr>
          <w:rFonts w:ascii="Times New Roman" w:eastAsia="Times New Roman" w:hAnsi="Times New Roman" w:cs="Times New Roman"/>
          <w:sz w:val="26"/>
          <w:szCs w:val="26"/>
          <w:lang w:eastAsia="fr-FR"/>
        </w:rPr>
        <w:t>. En effet, l</w:t>
      </w:r>
      <w:r w:rsidR="00D46F9E" w:rsidRPr="00501CDD">
        <w:rPr>
          <w:rFonts w:ascii="Times New Roman" w:eastAsia="Times New Roman" w:hAnsi="Times New Roman" w:cs="Times New Roman"/>
          <w:sz w:val="26"/>
          <w:szCs w:val="26"/>
          <w:lang w:eastAsia="fr-FR"/>
        </w:rPr>
        <w:t xml:space="preserve">es DS sont, fondamentalement, des </w:t>
      </w:r>
      <w:r w:rsidR="00D46F9E" w:rsidRPr="00C4319D">
        <w:rPr>
          <w:rFonts w:ascii="Times New Roman" w:eastAsia="Times New Roman" w:hAnsi="Times New Roman" w:cs="Times New Roman"/>
          <w:sz w:val="26"/>
          <w:szCs w:val="26"/>
          <w:highlight w:val="cyan"/>
          <w:lang w:eastAsia="fr-FR"/>
        </w:rPr>
        <w:t>droits incorporels apparaissant d’abord dans les statuts</w:t>
      </w:r>
      <w:r w:rsidR="00D46F9E" w:rsidRPr="00501CDD">
        <w:rPr>
          <w:rFonts w:ascii="Times New Roman" w:eastAsia="Times New Roman" w:hAnsi="Times New Roman" w:cs="Times New Roman"/>
          <w:sz w:val="26"/>
          <w:szCs w:val="26"/>
          <w:lang w:eastAsia="fr-FR"/>
        </w:rPr>
        <w:t>.</w:t>
      </w:r>
    </w:p>
    <w:p w:rsidR="002C1D3A" w:rsidRPr="00501CDD" w:rsidRDefault="002C1D3A" w:rsidP="002C1D3A">
      <w:pPr>
        <w:spacing w:after="0" w:line="240" w:lineRule="auto"/>
        <w:ind w:firstLine="708"/>
        <w:jc w:val="both"/>
        <w:rPr>
          <w:rFonts w:ascii="Times New Roman" w:eastAsia="Times New Roman" w:hAnsi="Times New Roman" w:cs="Times New Roman"/>
          <w:sz w:val="26"/>
          <w:szCs w:val="26"/>
          <w:lang w:eastAsia="fr-FR"/>
        </w:rPr>
      </w:pPr>
    </w:p>
    <w:p w:rsidR="00D46F9E"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ab/>
        <w:t>Ils apparaissent sous des régimes divers :</w:t>
      </w:r>
    </w:p>
    <w:p w:rsidR="002C1D3A" w:rsidRPr="00501CDD" w:rsidRDefault="002C1D3A" w:rsidP="002C1D3A">
      <w:pPr>
        <w:spacing w:after="0" w:line="240" w:lineRule="auto"/>
        <w:jc w:val="both"/>
        <w:rPr>
          <w:rFonts w:ascii="Times New Roman" w:eastAsia="Times New Roman" w:hAnsi="Times New Roman" w:cs="Times New Roman"/>
          <w:sz w:val="26"/>
          <w:szCs w:val="26"/>
          <w:lang w:eastAsia="fr-FR"/>
        </w:rPr>
      </w:pPr>
    </w:p>
    <w:p w:rsidR="002C1D3A"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ab/>
        <w:t xml:space="preserve">Simple </w:t>
      </w:r>
      <w:r w:rsidR="002C1D3A">
        <w:rPr>
          <w:rFonts w:ascii="Times New Roman" w:eastAsia="Times New Roman" w:hAnsi="Times New Roman" w:cs="Times New Roman"/>
          <w:sz w:val="26"/>
          <w:szCs w:val="26"/>
          <w:lang w:eastAsia="fr-FR"/>
        </w:rPr>
        <w:t>bordereau de souscription de ces droits sociaux ;</w:t>
      </w:r>
    </w:p>
    <w:p w:rsidR="002C1D3A" w:rsidRDefault="002C1D3A" w:rsidP="002C1D3A">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 xml:space="preserve">- </w:t>
      </w:r>
      <w:r>
        <w:rPr>
          <w:rFonts w:ascii="Times New Roman" w:eastAsia="Times New Roman" w:hAnsi="Times New Roman" w:cs="Times New Roman"/>
          <w:sz w:val="26"/>
          <w:szCs w:val="26"/>
          <w:lang w:eastAsia="fr-FR"/>
        </w:rPr>
        <w:tab/>
        <w:t xml:space="preserve">Article des statuts, </w:t>
      </w:r>
      <w:r w:rsidR="00D46F9E" w:rsidRPr="00501CDD">
        <w:rPr>
          <w:rFonts w:ascii="Times New Roman" w:eastAsia="Times New Roman" w:hAnsi="Times New Roman" w:cs="Times New Roman"/>
          <w:sz w:val="26"/>
          <w:szCs w:val="26"/>
          <w:lang w:eastAsia="fr-FR"/>
        </w:rPr>
        <w:t>clause des statuts</w:t>
      </w:r>
      <w:r>
        <w:rPr>
          <w:rFonts w:ascii="Times New Roman" w:eastAsia="Times New Roman" w:hAnsi="Times New Roman" w:cs="Times New Roman"/>
          <w:sz w:val="26"/>
          <w:szCs w:val="26"/>
          <w:lang w:eastAsia="fr-FR"/>
        </w:rPr>
        <w:t xml:space="preserve"> (nombre de titres émis, éventuelle répartition entre associés) ; </w:t>
      </w:r>
    </w:p>
    <w:p w:rsidR="002C1D3A" w:rsidRDefault="002C1D3A" w:rsidP="002C1D3A">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lastRenderedPageBreak/>
        <w:t xml:space="preserve">- </w:t>
      </w:r>
      <w:r>
        <w:rPr>
          <w:rFonts w:ascii="Times New Roman" w:eastAsia="Times New Roman" w:hAnsi="Times New Roman" w:cs="Times New Roman"/>
          <w:sz w:val="26"/>
          <w:szCs w:val="26"/>
          <w:lang w:eastAsia="fr-FR"/>
        </w:rPr>
        <w:tab/>
        <w:t>Mais les statuts traite</w:t>
      </w:r>
      <w:r w:rsidR="00C4319D">
        <w:rPr>
          <w:rFonts w:ascii="Times New Roman" w:eastAsia="Times New Roman" w:hAnsi="Times New Roman" w:cs="Times New Roman"/>
          <w:sz w:val="26"/>
          <w:szCs w:val="26"/>
          <w:lang w:eastAsia="fr-FR"/>
        </w:rPr>
        <w:t>nt</w:t>
      </w:r>
      <w:r>
        <w:rPr>
          <w:rFonts w:ascii="Times New Roman" w:eastAsia="Times New Roman" w:hAnsi="Times New Roman" w:cs="Times New Roman"/>
          <w:sz w:val="26"/>
          <w:szCs w:val="26"/>
          <w:lang w:eastAsia="fr-FR"/>
        </w:rPr>
        <w:t xml:space="preserve"> de leur forme ; car il faut donner une forme à ces droits inco</w:t>
      </w:r>
      <w:r w:rsidR="00C4319D">
        <w:rPr>
          <w:rFonts w:ascii="Times New Roman" w:eastAsia="Times New Roman" w:hAnsi="Times New Roman" w:cs="Times New Roman"/>
          <w:sz w:val="26"/>
          <w:szCs w:val="26"/>
          <w:lang w:eastAsia="fr-FR"/>
        </w:rPr>
        <w:t>r</w:t>
      </w:r>
      <w:r>
        <w:rPr>
          <w:rFonts w:ascii="Times New Roman" w:eastAsia="Times New Roman" w:hAnsi="Times New Roman" w:cs="Times New Roman"/>
          <w:sz w:val="26"/>
          <w:szCs w:val="26"/>
          <w:lang w:eastAsia="fr-FR"/>
        </w:rPr>
        <w:t xml:space="preserve">porels ; cette forme sera envisagée, comme en général leurs modalités de cession, négociation, transfert, virement… les mots pourraient être encore nombreux qui tous évoquent – unité ! – la circulation (mot non-juridique) de ces DS. </w:t>
      </w:r>
      <w:r w:rsidR="00D46F9E" w:rsidRPr="00501CDD">
        <w:rPr>
          <w:rFonts w:ascii="Times New Roman" w:eastAsia="Times New Roman" w:hAnsi="Times New Roman" w:cs="Times New Roman"/>
          <w:sz w:val="26"/>
          <w:szCs w:val="26"/>
          <w:lang w:eastAsia="fr-FR"/>
        </w:rPr>
        <w:t xml:space="preserve"> </w:t>
      </w:r>
    </w:p>
    <w:p w:rsidR="002C1D3A" w:rsidRDefault="002C1D3A" w:rsidP="002C1D3A">
      <w:pPr>
        <w:spacing w:after="0" w:line="240" w:lineRule="auto"/>
        <w:jc w:val="both"/>
        <w:rPr>
          <w:rFonts w:ascii="Times New Roman" w:eastAsia="Times New Roman" w:hAnsi="Times New Roman" w:cs="Times New Roman"/>
          <w:sz w:val="26"/>
          <w:szCs w:val="26"/>
          <w:lang w:eastAsia="fr-FR"/>
        </w:rPr>
      </w:pPr>
    </w:p>
    <w:p w:rsidR="00D46F9E" w:rsidRDefault="002C1D3A" w:rsidP="002C1D3A">
      <w:pPr>
        <w:spacing w:after="0" w:line="240" w:lineRule="auto"/>
        <w:ind w:firstLine="708"/>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Les DS ont tous un problème de forme, ma</w:t>
      </w:r>
      <w:r w:rsidR="00FE1EDB">
        <w:rPr>
          <w:rFonts w:ascii="Times New Roman" w:eastAsia="Times New Roman" w:hAnsi="Times New Roman" w:cs="Times New Roman"/>
          <w:sz w:val="26"/>
          <w:szCs w:val="26"/>
          <w:lang w:eastAsia="fr-FR"/>
        </w:rPr>
        <w:t xml:space="preserve">is la forme peut varier : </w:t>
      </w:r>
    </w:p>
    <w:p w:rsidR="00FE1EDB" w:rsidRPr="00501CDD" w:rsidRDefault="00FE1EDB" w:rsidP="002C1D3A">
      <w:pPr>
        <w:spacing w:after="0" w:line="240" w:lineRule="auto"/>
        <w:ind w:firstLine="708"/>
        <w:jc w:val="both"/>
        <w:rPr>
          <w:rFonts w:ascii="Times New Roman" w:eastAsia="Times New Roman" w:hAnsi="Times New Roman" w:cs="Times New Roman"/>
          <w:sz w:val="26"/>
          <w:szCs w:val="26"/>
          <w:lang w:eastAsia="fr-FR"/>
        </w:rPr>
      </w:pP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ab/>
        <w:t xml:space="preserve">Registre des parts (un cahier que tient le gérant) </w:t>
      </w:r>
    </w:p>
    <w:p w:rsidR="00FE1EDB"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ab/>
        <w:t xml:space="preserve">Des comptes de titres, </w:t>
      </w:r>
      <w:r w:rsidR="00FE1EDB">
        <w:rPr>
          <w:rFonts w:ascii="Times New Roman" w:eastAsia="Times New Roman" w:hAnsi="Times New Roman" w:cs="Times New Roman"/>
          <w:sz w:val="26"/>
          <w:szCs w:val="26"/>
          <w:lang w:eastAsia="fr-FR"/>
        </w:rPr>
        <w:t>que tient la société ;</w:t>
      </w:r>
    </w:p>
    <w:p w:rsidR="00D46F9E" w:rsidRPr="00501CDD" w:rsidRDefault="00FE1EDB" w:rsidP="002C1D3A">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 xml:space="preserve">- </w:t>
      </w:r>
      <w:r>
        <w:rPr>
          <w:rFonts w:ascii="Times New Roman" w:eastAsia="Times New Roman" w:hAnsi="Times New Roman" w:cs="Times New Roman"/>
          <w:sz w:val="26"/>
          <w:szCs w:val="26"/>
          <w:lang w:eastAsia="fr-FR"/>
        </w:rPr>
        <w:tab/>
        <w:t xml:space="preserve">Des comptes de titres informatiques, </w:t>
      </w:r>
      <w:r w:rsidR="00D46F9E" w:rsidRPr="00501CDD">
        <w:rPr>
          <w:rFonts w:ascii="Times New Roman" w:eastAsia="Times New Roman" w:hAnsi="Times New Roman" w:cs="Times New Roman"/>
          <w:sz w:val="26"/>
          <w:szCs w:val="26"/>
          <w:lang w:eastAsia="fr-FR"/>
        </w:rPr>
        <w:t>la dématérialisation pouvant être simple ou informatique pour connecter ces comptes aux systèmes de règlement-livraison (un univers juridique et professionnel) qui permettent de faire fonctionner la bourse jusqu’à vos comptes de titres (vos investissements, dont « votre » PEA).</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46F9E" w:rsidRDefault="00D46F9E" w:rsidP="00FE1EDB">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Dans les premiers cas, les transferts se font par </w:t>
      </w:r>
      <w:r w:rsidRPr="00C4319D">
        <w:rPr>
          <w:rFonts w:ascii="Times New Roman" w:eastAsia="Times New Roman" w:hAnsi="Times New Roman" w:cs="Times New Roman"/>
          <w:sz w:val="26"/>
          <w:szCs w:val="26"/>
          <w:highlight w:val="cyan"/>
          <w:lang w:eastAsia="fr-FR"/>
        </w:rPr>
        <w:t>notification à la société</w:t>
      </w:r>
      <w:r w:rsidRPr="00501CDD">
        <w:rPr>
          <w:rFonts w:ascii="Times New Roman" w:eastAsia="Times New Roman" w:hAnsi="Times New Roman" w:cs="Times New Roman"/>
          <w:sz w:val="26"/>
          <w:szCs w:val="26"/>
          <w:lang w:eastAsia="fr-FR"/>
        </w:rPr>
        <w:t xml:space="preserve"> qui modifie ses statuts ou registres (les parts étant souvent numérotées). Dans le cas de la dématérialisation, seuls sont modifiés </w:t>
      </w:r>
      <w:r w:rsidRPr="00C4319D">
        <w:rPr>
          <w:rFonts w:ascii="Times New Roman" w:eastAsia="Times New Roman" w:hAnsi="Times New Roman" w:cs="Times New Roman"/>
          <w:sz w:val="26"/>
          <w:szCs w:val="26"/>
          <w:highlight w:val="cyan"/>
          <w:lang w:eastAsia="fr-FR"/>
        </w:rPr>
        <w:t>les comptes de titres, non sur notification, mais sur ordre de virement</w:t>
      </w:r>
      <w:r w:rsidR="00C4319D">
        <w:rPr>
          <w:rFonts w:ascii="Times New Roman" w:eastAsia="Times New Roman" w:hAnsi="Times New Roman" w:cs="Times New Roman"/>
          <w:sz w:val="26"/>
          <w:szCs w:val="26"/>
          <w:lang w:eastAsia="fr-FR"/>
        </w:rPr>
        <w:t xml:space="preserve"> (en théorie c’est différent et ça l’est en partie en pratique, mais au fond, il faut informer la société ou… le teneur de compte)</w:t>
      </w:r>
      <w:r w:rsidRPr="00501CDD">
        <w:rPr>
          <w:rFonts w:ascii="Times New Roman" w:eastAsia="Times New Roman" w:hAnsi="Times New Roman" w:cs="Times New Roman"/>
          <w:sz w:val="26"/>
          <w:szCs w:val="26"/>
          <w:lang w:eastAsia="fr-FR"/>
        </w:rPr>
        <w:t xml:space="preserve">. </w:t>
      </w:r>
    </w:p>
    <w:p w:rsidR="00914012" w:rsidRDefault="00914012" w:rsidP="00FE1EDB">
      <w:pPr>
        <w:spacing w:after="0" w:line="240" w:lineRule="auto"/>
        <w:ind w:firstLine="708"/>
        <w:jc w:val="both"/>
        <w:rPr>
          <w:rFonts w:ascii="Times New Roman" w:eastAsia="Times New Roman" w:hAnsi="Times New Roman" w:cs="Times New Roman"/>
          <w:sz w:val="26"/>
          <w:szCs w:val="26"/>
          <w:lang w:eastAsia="fr-FR"/>
        </w:rPr>
      </w:pPr>
    </w:p>
    <w:p w:rsidR="00914012" w:rsidRPr="00914012" w:rsidRDefault="00914012" w:rsidP="00FE1EDB">
      <w:pPr>
        <w:spacing w:after="0" w:line="240" w:lineRule="auto"/>
        <w:ind w:firstLine="708"/>
        <w:jc w:val="both"/>
        <w:rPr>
          <w:rFonts w:ascii="Times New Roman" w:eastAsia="Times New Roman" w:hAnsi="Times New Roman" w:cs="Times New Roman"/>
          <w:b/>
          <w:sz w:val="26"/>
          <w:szCs w:val="26"/>
          <w:lang w:eastAsia="fr-FR"/>
        </w:rPr>
      </w:pPr>
      <w:r w:rsidRPr="00914012">
        <w:rPr>
          <w:rFonts w:ascii="Times New Roman" w:eastAsia="Times New Roman" w:hAnsi="Times New Roman" w:cs="Times New Roman"/>
          <w:b/>
          <w:sz w:val="26"/>
          <w:szCs w:val="26"/>
          <w:lang w:eastAsia="fr-FR"/>
        </w:rPr>
        <w:t>L’unité de forme tient aux statuts et à l’écriture qui rattache un titre à une personne… écriture (registre ou compte) qui sera modifiée.</w:t>
      </w:r>
    </w:p>
    <w:p w:rsidR="002C1D3A" w:rsidRDefault="002C1D3A" w:rsidP="002C1D3A">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br w:type="page"/>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46F9E" w:rsidRPr="00FE1EDB" w:rsidRDefault="00D46F9E" w:rsidP="002C1D3A">
      <w:pPr>
        <w:spacing w:after="0" w:line="240" w:lineRule="auto"/>
        <w:jc w:val="both"/>
        <w:rPr>
          <w:rFonts w:ascii="Times New Roman" w:eastAsia="Times New Roman" w:hAnsi="Times New Roman" w:cs="Times New Roman"/>
          <w:b/>
          <w:sz w:val="26"/>
          <w:szCs w:val="26"/>
          <w:lang w:eastAsia="fr-FR"/>
        </w:rPr>
      </w:pPr>
      <w:proofErr w:type="gramStart"/>
      <w:r w:rsidRPr="00FE1EDB">
        <w:rPr>
          <w:rFonts w:ascii="Times New Roman" w:eastAsia="Times New Roman" w:hAnsi="Times New Roman" w:cs="Times New Roman"/>
          <w:b/>
          <w:sz w:val="26"/>
          <w:szCs w:val="26"/>
          <w:lang w:eastAsia="fr-FR"/>
        </w:rPr>
        <w:t>b[</w:t>
      </w:r>
      <w:proofErr w:type="gramEnd"/>
      <w:r w:rsidRPr="00FE1EDB">
        <w:rPr>
          <w:rFonts w:ascii="Times New Roman" w:eastAsia="Times New Roman" w:hAnsi="Times New Roman" w:cs="Times New Roman"/>
          <w:b/>
          <w:sz w:val="26"/>
          <w:szCs w:val="26"/>
          <w:lang w:eastAsia="fr-FR"/>
        </w:rPr>
        <w:t>B - Unité de fond]b</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564FB" w:rsidRDefault="00D46F9E" w:rsidP="00D564FB">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Les DS existent en tant que tel, voilà l’unité. L’unité est consubstantielle à l’existence de la notion ! </w:t>
      </w:r>
      <w:r w:rsidR="00D564FB">
        <w:rPr>
          <w:rFonts w:ascii="Times New Roman" w:eastAsia="Times New Roman" w:hAnsi="Times New Roman" w:cs="Times New Roman"/>
          <w:sz w:val="26"/>
          <w:szCs w:val="26"/>
          <w:lang w:eastAsia="fr-FR"/>
        </w:rPr>
        <w:t xml:space="preserve">Soyons plus clair et simple : si les DS existent à travers tous le droit des sociétés, c’est-à-dire à travers toutes les sociétés, c’est qu’ils ont bien quelque chose en commun ! </w:t>
      </w:r>
    </w:p>
    <w:p w:rsidR="00D564FB" w:rsidRDefault="00D564FB" w:rsidP="00D564FB">
      <w:pPr>
        <w:spacing w:after="0" w:line="240" w:lineRule="auto"/>
        <w:ind w:firstLine="708"/>
        <w:jc w:val="both"/>
        <w:rPr>
          <w:rFonts w:ascii="Times New Roman" w:eastAsia="Times New Roman" w:hAnsi="Times New Roman" w:cs="Times New Roman"/>
          <w:sz w:val="26"/>
          <w:szCs w:val="26"/>
          <w:lang w:eastAsia="fr-FR"/>
        </w:rPr>
      </w:pPr>
    </w:p>
    <w:p w:rsidR="00D564FB" w:rsidRDefault="00D46F9E" w:rsidP="00D564FB">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On ne va pas répéter le substrat de cette notion en en reprenant la définition. </w:t>
      </w:r>
      <w:r w:rsidR="00D564FB">
        <w:rPr>
          <w:rFonts w:ascii="Times New Roman" w:eastAsia="Times New Roman" w:hAnsi="Times New Roman" w:cs="Times New Roman"/>
          <w:sz w:val="26"/>
          <w:szCs w:val="26"/>
          <w:lang w:eastAsia="fr-FR"/>
        </w:rPr>
        <w:t>Il y aurait ce travail à faire si on voulait faire de l’ingénierie sociétaire innovante : l’objectif serait de voir quels droits sociaux on peut créer, sans lieu commun) porter atteinte à l’ordre public (en matière de sociétés ? Ou de contrats ?).</w:t>
      </w:r>
    </w:p>
    <w:p w:rsidR="00D564FB" w:rsidRDefault="00D564FB" w:rsidP="00D564FB">
      <w:pPr>
        <w:spacing w:after="0" w:line="240" w:lineRule="auto"/>
        <w:ind w:firstLine="708"/>
        <w:jc w:val="both"/>
        <w:rPr>
          <w:rFonts w:ascii="Times New Roman" w:eastAsia="Times New Roman" w:hAnsi="Times New Roman" w:cs="Times New Roman"/>
          <w:sz w:val="26"/>
          <w:szCs w:val="26"/>
          <w:lang w:eastAsia="fr-FR"/>
        </w:rPr>
      </w:pPr>
    </w:p>
    <w:p w:rsidR="00D564FB" w:rsidRDefault="00D564FB" w:rsidP="00D564FB">
      <w:pPr>
        <w:spacing w:after="0" w:line="240" w:lineRule="auto"/>
        <w:ind w:firstLine="708"/>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 xml:space="preserve">Une notion aussi utile, aussi pratiquée sous diverses formes, depuis près d’un siècle, </w:t>
      </w:r>
      <w:r w:rsidR="003479DD">
        <w:rPr>
          <w:rFonts w:ascii="Times New Roman" w:eastAsia="Times New Roman" w:hAnsi="Times New Roman" w:cs="Times New Roman"/>
          <w:sz w:val="26"/>
          <w:szCs w:val="26"/>
          <w:lang w:eastAsia="fr-FR"/>
        </w:rPr>
        <w:t xml:space="preserve">aussi contentieuse à raison des intérêts qui y sont attachés, </w:t>
      </w:r>
      <w:r>
        <w:rPr>
          <w:rFonts w:ascii="Times New Roman" w:eastAsia="Times New Roman" w:hAnsi="Times New Roman" w:cs="Times New Roman"/>
          <w:sz w:val="26"/>
          <w:szCs w:val="26"/>
          <w:lang w:eastAsia="fr-FR"/>
        </w:rPr>
        <w:t>ne peut pas être creuse. Si tel était le cas, le contentieux aurait éclaté sur deux ou trois points</w:t>
      </w:r>
      <w:r w:rsidR="00762FB1">
        <w:rPr>
          <w:rFonts w:ascii="Times New Roman" w:eastAsia="Times New Roman" w:hAnsi="Times New Roman" w:cs="Times New Roman"/>
          <w:sz w:val="26"/>
          <w:szCs w:val="26"/>
          <w:lang w:eastAsia="fr-FR"/>
        </w:rPr>
        <w:t xml:space="preserve"> qui auraient révélé que la notion était inutilisable, trop incertaine ou trop difficile à maîtriser</w:t>
      </w:r>
      <w:r>
        <w:rPr>
          <w:rFonts w:ascii="Times New Roman" w:eastAsia="Times New Roman" w:hAnsi="Times New Roman" w:cs="Times New Roman"/>
          <w:sz w:val="26"/>
          <w:szCs w:val="26"/>
          <w:lang w:eastAsia="fr-FR"/>
        </w:rPr>
        <w:t>, et la notion aurait été rangée au Musée des notions juridiques.</w:t>
      </w:r>
    </w:p>
    <w:p w:rsidR="00762FB1" w:rsidRDefault="00762FB1" w:rsidP="00D564FB">
      <w:pPr>
        <w:spacing w:after="0" w:line="240" w:lineRule="auto"/>
        <w:ind w:firstLine="708"/>
        <w:jc w:val="both"/>
        <w:rPr>
          <w:rFonts w:ascii="Times New Roman" w:eastAsia="Times New Roman" w:hAnsi="Times New Roman" w:cs="Times New Roman"/>
          <w:sz w:val="26"/>
          <w:szCs w:val="26"/>
          <w:lang w:eastAsia="fr-FR"/>
        </w:rPr>
      </w:pPr>
    </w:p>
    <w:p w:rsidR="00762FB1" w:rsidRDefault="00762FB1" w:rsidP="00D564FB">
      <w:pPr>
        <w:spacing w:after="0" w:line="240" w:lineRule="auto"/>
        <w:ind w:firstLine="708"/>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Tel n’a pas été le cas.</w:t>
      </w:r>
    </w:p>
    <w:p w:rsidR="00D564FB" w:rsidRDefault="00D564FB" w:rsidP="00D564FB">
      <w:pPr>
        <w:spacing w:after="0" w:line="240" w:lineRule="auto"/>
        <w:ind w:firstLine="708"/>
        <w:jc w:val="both"/>
        <w:rPr>
          <w:rFonts w:ascii="Times New Roman" w:eastAsia="Times New Roman" w:hAnsi="Times New Roman" w:cs="Times New Roman"/>
          <w:sz w:val="26"/>
          <w:szCs w:val="26"/>
          <w:lang w:eastAsia="fr-FR"/>
        </w:rPr>
      </w:pPr>
    </w:p>
    <w:p w:rsidR="00D46F9E" w:rsidRPr="00501CDD" w:rsidRDefault="00D46F9E" w:rsidP="00D564FB">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On va approfondir cette unité en voyant leur nature et leurs vertus.</w:t>
      </w:r>
    </w:p>
    <w:p w:rsidR="00D46F9E" w:rsidRDefault="00D46F9E" w:rsidP="002C1D3A">
      <w:pPr>
        <w:spacing w:after="0" w:line="240" w:lineRule="auto"/>
        <w:jc w:val="both"/>
        <w:rPr>
          <w:rFonts w:ascii="Times New Roman" w:eastAsia="Times New Roman" w:hAnsi="Times New Roman" w:cs="Times New Roman"/>
          <w:sz w:val="26"/>
          <w:szCs w:val="26"/>
          <w:lang w:eastAsia="fr-FR"/>
        </w:rPr>
      </w:pPr>
    </w:p>
    <w:p w:rsidR="00FE1EDB" w:rsidRPr="00501CDD" w:rsidRDefault="00FE1EDB" w:rsidP="002C1D3A">
      <w:pPr>
        <w:spacing w:after="0" w:line="240" w:lineRule="auto"/>
        <w:jc w:val="both"/>
        <w:rPr>
          <w:rFonts w:ascii="Times New Roman" w:eastAsia="Times New Roman" w:hAnsi="Times New Roman" w:cs="Times New Roman"/>
          <w:sz w:val="26"/>
          <w:szCs w:val="26"/>
          <w:lang w:eastAsia="fr-FR"/>
        </w:rPr>
      </w:pPr>
    </w:p>
    <w:p w:rsidR="00D46F9E" w:rsidRPr="00FE1EDB" w:rsidRDefault="00D46F9E" w:rsidP="002C1D3A">
      <w:pPr>
        <w:spacing w:after="0" w:line="240" w:lineRule="auto"/>
        <w:jc w:val="both"/>
        <w:rPr>
          <w:rFonts w:ascii="Times New Roman" w:eastAsia="Times New Roman" w:hAnsi="Times New Roman" w:cs="Times New Roman"/>
          <w:b/>
          <w:sz w:val="26"/>
          <w:szCs w:val="26"/>
          <w:lang w:eastAsia="fr-FR"/>
        </w:rPr>
      </w:pPr>
      <w:r w:rsidRPr="00FE1EDB">
        <w:rPr>
          <w:rFonts w:ascii="Times New Roman" w:eastAsia="Times New Roman" w:hAnsi="Times New Roman" w:cs="Times New Roman"/>
          <w:b/>
          <w:sz w:val="26"/>
          <w:szCs w:val="26"/>
          <w:lang w:eastAsia="fr-FR"/>
        </w:rPr>
        <w:tab/>
      </w:r>
      <w:proofErr w:type="gramStart"/>
      <w:r w:rsidRPr="00FE1EDB">
        <w:rPr>
          <w:rFonts w:ascii="Times New Roman" w:eastAsia="Times New Roman" w:hAnsi="Times New Roman" w:cs="Times New Roman"/>
          <w:b/>
          <w:sz w:val="26"/>
          <w:szCs w:val="26"/>
          <w:lang w:eastAsia="fr-FR"/>
        </w:rPr>
        <w:t>b[</w:t>
      </w:r>
      <w:proofErr w:type="gramEnd"/>
      <w:r w:rsidRPr="00FE1EDB">
        <w:rPr>
          <w:rFonts w:ascii="Times New Roman" w:eastAsia="Times New Roman" w:hAnsi="Times New Roman" w:cs="Times New Roman"/>
          <w:b/>
          <w:sz w:val="26"/>
          <w:szCs w:val="26"/>
          <w:lang w:eastAsia="fr-FR"/>
        </w:rPr>
        <w:t>Leur nature]b</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FE1EDB"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ab/>
        <w:t xml:space="preserve">Les DS sont des créances (HLN)… mais en vérité des créances spéciales que, spécialement, on ne saurait </w:t>
      </w:r>
      <w:r w:rsidR="00FE1EDB">
        <w:rPr>
          <w:rFonts w:ascii="Times New Roman" w:eastAsia="Times New Roman" w:hAnsi="Times New Roman" w:cs="Times New Roman"/>
          <w:sz w:val="26"/>
          <w:szCs w:val="26"/>
          <w:lang w:eastAsia="fr-FR"/>
        </w:rPr>
        <w:t xml:space="preserve">les </w:t>
      </w:r>
      <w:r w:rsidRPr="00501CDD">
        <w:rPr>
          <w:rFonts w:ascii="Times New Roman" w:eastAsia="Times New Roman" w:hAnsi="Times New Roman" w:cs="Times New Roman"/>
          <w:sz w:val="26"/>
          <w:szCs w:val="26"/>
          <w:lang w:eastAsia="fr-FR"/>
        </w:rPr>
        <w:t>assimiler à une créance de sommes d’argent (en ce sens, et l’on approuve : B. Petit, Droit des sociétés, 2015) ;</w:t>
      </w:r>
      <w:r w:rsidR="00FE1EDB">
        <w:rPr>
          <w:rFonts w:ascii="Times New Roman" w:eastAsia="Times New Roman" w:hAnsi="Times New Roman" w:cs="Times New Roman"/>
          <w:sz w:val="26"/>
          <w:szCs w:val="26"/>
          <w:lang w:eastAsia="fr-FR"/>
        </w:rPr>
        <w:t xml:space="preserve"> mais créances désigne presque tout droits, et un DS peut donc comporter un droit d’aller en AG, d’y voter, un droit de s’informer sur la société, un droit de poser des questions…</w:t>
      </w:r>
    </w:p>
    <w:p w:rsidR="00762FB1" w:rsidRDefault="00762FB1" w:rsidP="002C1D3A">
      <w:pPr>
        <w:spacing w:after="0" w:line="240" w:lineRule="auto"/>
        <w:jc w:val="both"/>
        <w:rPr>
          <w:rFonts w:ascii="Times New Roman" w:eastAsia="Times New Roman" w:hAnsi="Times New Roman" w:cs="Times New Roman"/>
          <w:sz w:val="26"/>
          <w:szCs w:val="26"/>
          <w:lang w:eastAsia="fr-FR"/>
        </w:rPr>
      </w:pPr>
    </w:p>
    <w:p w:rsidR="00762FB1" w:rsidRDefault="00762FB1" w:rsidP="002C1D3A">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ab/>
        <w:t>Des créances contre (obtenir un document) une personne et dans (voter) une personne ! Parfois une créance d’argent (amortissement, dividendes, boni de liquidation… ces techniques diffèrent toutefois nettement).</w:t>
      </w:r>
    </w:p>
    <w:p w:rsidR="00FE1EDB" w:rsidRDefault="00FE1EDB" w:rsidP="002C1D3A">
      <w:pPr>
        <w:spacing w:after="0" w:line="240" w:lineRule="auto"/>
        <w:jc w:val="both"/>
        <w:rPr>
          <w:rFonts w:ascii="Times New Roman" w:eastAsia="Times New Roman" w:hAnsi="Times New Roman" w:cs="Times New Roman"/>
          <w:sz w:val="26"/>
          <w:szCs w:val="26"/>
          <w:lang w:eastAsia="fr-FR"/>
        </w:rPr>
      </w:pPr>
    </w:p>
    <w:p w:rsidR="00D46F9E" w:rsidRPr="00501CDD" w:rsidRDefault="00FE1EDB" w:rsidP="00FE1EDB">
      <w:pPr>
        <w:spacing w:after="0" w:line="240" w:lineRule="auto"/>
        <w:ind w:firstLine="708"/>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En théorie, selon nous, la thèse est personnelle et encore audacieuse,</w:t>
      </w:r>
      <w:r w:rsidR="00D46F9E" w:rsidRPr="00501CDD">
        <w:rPr>
          <w:rFonts w:ascii="Times New Roman" w:eastAsia="Times New Roman" w:hAnsi="Times New Roman" w:cs="Times New Roman"/>
          <w:sz w:val="26"/>
          <w:szCs w:val="26"/>
          <w:lang w:eastAsia="fr-FR"/>
        </w:rPr>
        <w:t xml:space="preserve"> les créances que désignent les droits sociaux peuvent même constituer d’autres analyses reposant sur le constat que l’associé est partie à un contrat de société qui est multilatéral/collectif – on passe…</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762FB1"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ab/>
        <w:t>En tout état de cause, pour les créances incluses dans les DS et qui ont une vocation monétaire, elles ne sont pas exigibles ; l’associé ne peut pas réclamer le remboursement de son apport, ou le droit qu’il a sur les réserves,</w:t>
      </w:r>
      <w:r w:rsidR="00762FB1">
        <w:rPr>
          <w:rFonts w:ascii="Times New Roman" w:eastAsia="Times New Roman" w:hAnsi="Times New Roman" w:cs="Times New Roman"/>
          <w:sz w:val="26"/>
          <w:szCs w:val="26"/>
          <w:lang w:eastAsia="fr-FR"/>
        </w:rPr>
        <w:t xml:space="preserve"> ou le droit à des dividendes. T</w:t>
      </w:r>
      <w:r w:rsidRPr="00501CDD">
        <w:rPr>
          <w:rFonts w:ascii="Times New Roman" w:eastAsia="Times New Roman" w:hAnsi="Times New Roman" w:cs="Times New Roman"/>
          <w:sz w:val="26"/>
          <w:szCs w:val="26"/>
          <w:lang w:eastAsia="fr-FR"/>
        </w:rPr>
        <w:t xml:space="preserve">out cela dépend de la seule volonté des décisions des organes sociaux et </w:t>
      </w:r>
      <w:r w:rsidRPr="00501CDD">
        <w:rPr>
          <w:rFonts w:ascii="Times New Roman" w:eastAsia="Times New Roman" w:hAnsi="Times New Roman" w:cs="Times New Roman"/>
          <w:sz w:val="26"/>
          <w:szCs w:val="26"/>
          <w:lang w:eastAsia="fr-FR"/>
        </w:rPr>
        <w:lastRenderedPageBreak/>
        <w:t>de la situation comptable</w:t>
      </w:r>
      <w:r w:rsidR="00762FB1">
        <w:rPr>
          <w:rFonts w:ascii="Times New Roman" w:eastAsia="Times New Roman" w:hAnsi="Times New Roman" w:cs="Times New Roman"/>
          <w:sz w:val="26"/>
          <w:szCs w:val="26"/>
          <w:lang w:eastAsia="fr-FR"/>
        </w:rPr>
        <w:t xml:space="preserve"> ou juridique (un boni de liquidation suppose d’avoir voté ou subi une décision de liquidation</w:t>
      </w:r>
      <w:r w:rsidRPr="00501CDD">
        <w:rPr>
          <w:rFonts w:ascii="Times New Roman" w:eastAsia="Times New Roman" w:hAnsi="Times New Roman" w:cs="Times New Roman"/>
          <w:sz w:val="26"/>
          <w:szCs w:val="26"/>
          <w:lang w:eastAsia="fr-FR"/>
        </w:rPr>
        <w:t xml:space="preserve">). </w:t>
      </w:r>
    </w:p>
    <w:p w:rsidR="00762FB1" w:rsidRDefault="00762FB1" w:rsidP="002C1D3A">
      <w:pPr>
        <w:spacing w:after="0" w:line="240" w:lineRule="auto"/>
        <w:jc w:val="both"/>
        <w:rPr>
          <w:rFonts w:ascii="Times New Roman" w:eastAsia="Times New Roman" w:hAnsi="Times New Roman" w:cs="Times New Roman"/>
          <w:sz w:val="26"/>
          <w:szCs w:val="26"/>
          <w:lang w:eastAsia="fr-FR"/>
        </w:rPr>
      </w:pPr>
    </w:p>
    <w:p w:rsidR="006316A9" w:rsidRDefault="00D46F9E" w:rsidP="00762FB1">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A la différence de l’obligataire (du porteur d'une obligation), l’associé ne peut </w:t>
      </w:r>
      <w:r w:rsidRPr="006316A9">
        <w:rPr>
          <w:rFonts w:ascii="Times New Roman" w:eastAsia="Times New Roman" w:hAnsi="Times New Roman" w:cs="Times New Roman"/>
          <w:b/>
          <w:sz w:val="26"/>
          <w:szCs w:val="26"/>
          <w:lang w:eastAsia="fr-FR"/>
        </w:rPr>
        <w:t>pas assigner en justice</w:t>
      </w:r>
      <w:r w:rsidRPr="00501CDD">
        <w:rPr>
          <w:rFonts w:ascii="Times New Roman" w:eastAsia="Times New Roman" w:hAnsi="Times New Roman" w:cs="Times New Roman"/>
          <w:sz w:val="26"/>
          <w:szCs w:val="26"/>
          <w:lang w:eastAsia="fr-FR"/>
        </w:rPr>
        <w:t xml:space="preserve"> la société pour se voir rembourser ses titres d’associés (mais il y a l’exceptionnel droit de retrait utile dans les sociétés civiles). </w:t>
      </w:r>
    </w:p>
    <w:p w:rsidR="006316A9" w:rsidRDefault="006316A9" w:rsidP="00762FB1">
      <w:pPr>
        <w:spacing w:after="0" w:line="240" w:lineRule="auto"/>
        <w:ind w:firstLine="708"/>
        <w:jc w:val="both"/>
        <w:rPr>
          <w:rFonts w:ascii="Times New Roman" w:eastAsia="Times New Roman" w:hAnsi="Times New Roman" w:cs="Times New Roman"/>
          <w:sz w:val="26"/>
          <w:szCs w:val="26"/>
          <w:lang w:eastAsia="fr-FR"/>
        </w:rPr>
      </w:pPr>
    </w:p>
    <w:p w:rsidR="006316A9" w:rsidRDefault="006316A9" w:rsidP="00762FB1">
      <w:pPr>
        <w:spacing w:after="0" w:line="240" w:lineRule="auto"/>
        <w:ind w:firstLine="708"/>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 xml:space="preserve">L’associé </w:t>
      </w:r>
      <w:r w:rsidR="00D46F9E" w:rsidRPr="00501CDD">
        <w:rPr>
          <w:rFonts w:ascii="Times New Roman" w:eastAsia="Times New Roman" w:hAnsi="Times New Roman" w:cs="Times New Roman"/>
          <w:sz w:val="26"/>
          <w:szCs w:val="26"/>
          <w:lang w:eastAsia="fr-FR"/>
        </w:rPr>
        <w:t>doit assumer son engagement</w:t>
      </w:r>
      <w:r>
        <w:rPr>
          <w:rFonts w:ascii="Times New Roman" w:eastAsia="Times New Roman" w:hAnsi="Times New Roman" w:cs="Times New Roman"/>
          <w:sz w:val="26"/>
          <w:szCs w:val="26"/>
          <w:lang w:eastAsia="fr-FR"/>
        </w:rPr>
        <w:t xml:space="preserve"> très fort</w:t>
      </w:r>
      <w:r w:rsidR="00D46F9E" w:rsidRPr="00501CDD">
        <w:rPr>
          <w:rFonts w:ascii="Times New Roman" w:eastAsia="Times New Roman" w:hAnsi="Times New Roman" w:cs="Times New Roman"/>
          <w:sz w:val="26"/>
          <w:szCs w:val="26"/>
          <w:lang w:eastAsia="fr-FR"/>
        </w:rPr>
        <w:t>, il est « prisonnier de son titre »</w:t>
      </w:r>
      <w:r>
        <w:rPr>
          <w:rFonts w:ascii="Times New Roman" w:eastAsia="Times New Roman" w:hAnsi="Times New Roman" w:cs="Times New Roman"/>
          <w:sz w:val="26"/>
          <w:szCs w:val="26"/>
          <w:lang w:eastAsia="fr-FR"/>
        </w:rPr>
        <w:t>, associé il est et il a vocation à rester</w:t>
      </w:r>
      <w:r w:rsidR="00D46F9E" w:rsidRPr="00501CDD">
        <w:rPr>
          <w:rFonts w:ascii="Times New Roman" w:eastAsia="Times New Roman" w:hAnsi="Times New Roman" w:cs="Times New Roman"/>
          <w:sz w:val="26"/>
          <w:szCs w:val="26"/>
          <w:lang w:eastAsia="fr-FR"/>
        </w:rPr>
        <w:t xml:space="preserve"> ; </w:t>
      </w:r>
      <w:r>
        <w:rPr>
          <w:rFonts w:ascii="Times New Roman" w:eastAsia="Times New Roman" w:hAnsi="Times New Roman" w:cs="Times New Roman"/>
          <w:sz w:val="26"/>
          <w:szCs w:val="26"/>
          <w:lang w:eastAsia="fr-FR"/>
        </w:rPr>
        <w:t>en pratique c’est faux : la cessibilité ou la négociabilité permettent de « sortir de la société</w:t>
      </w:r>
      <w:r w:rsidR="005A2F07">
        <w:rPr>
          <w:rFonts w:ascii="Times New Roman" w:eastAsia="Times New Roman" w:hAnsi="Times New Roman" w:cs="Times New Roman"/>
          <w:sz w:val="26"/>
          <w:szCs w:val="26"/>
          <w:lang w:eastAsia="fr-FR"/>
        </w:rPr>
        <w:t xml:space="preserve"> ». Mais il lui faut trouver un acquéreur (vive la bourse, le marché réglementé…) ; sur la foule on trouve toujours (…) un acheteur, un cessionnaire, un </w:t>
      </w:r>
      <w:proofErr w:type="spellStart"/>
      <w:r w:rsidR="005A2F07">
        <w:rPr>
          <w:rFonts w:ascii="Times New Roman" w:eastAsia="Times New Roman" w:hAnsi="Times New Roman" w:cs="Times New Roman"/>
          <w:sz w:val="26"/>
          <w:szCs w:val="26"/>
          <w:lang w:eastAsia="fr-FR"/>
        </w:rPr>
        <w:t>négociataire</w:t>
      </w:r>
      <w:proofErr w:type="spellEnd"/>
      <w:r w:rsidR="005A2F07">
        <w:rPr>
          <w:rFonts w:ascii="Times New Roman" w:eastAsia="Times New Roman" w:hAnsi="Times New Roman" w:cs="Times New Roman"/>
          <w:sz w:val="26"/>
          <w:szCs w:val="26"/>
          <w:lang w:eastAsia="fr-FR"/>
        </w:rPr>
        <w:t xml:space="preserve"> (on ne le dit pas)</w:t>
      </w:r>
      <w:r>
        <w:rPr>
          <w:rFonts w:ascii="Times New Roman" w:eastAsia="Times New Roman" w:hAnsi="Times New Roman" w:cs="Times New Roman"/>
          <w:sz w:val="26"/>
          <w:szCs w:val="26"/>
          <w:lang w:eastAsia="fr-FR"/>
        </w:rPr>
        <w:t>.</w:t>
      </w:r>
    </w:p>
    <w:p w:rsidR="006316A9" w:rsidRDefault="006316A9" w:rsidP="00762FB1">
      <w:pPr>
        <w:spacing w:after="0" w:line="240" w:lineRule="auto"/>
        <w:ind w:firstLine="708"/>
        <w:jc w:val="both"/>
        <w:rPr>
          <w:rFonts w:ascii="Times New Roman" w:eastAsia="Times New Roman" w:hAnsi="Times New Roman" w:cs="Times New Roman"/>
          <w:sz w:val="26"/>
          <w:szCs w:val="26"/>
          <w:lang w:eastAsia="fr-FR"/>
        </w:rPr>
      </w:pPr>
    </w:p>
    <w:p w:rsidR="00D46F9E" w:rsidRPr="00501CDD" w:rsidRDefault="006316A9" w:rsidP="00762FB1">
      <w:pPr>
        <w:spacing w:after="0" w:line="240" w:lineRule="auto"/>
        <w:ind w:firstLine="708"/>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I</w:t>
      </w:r>
      <w:r w:rsidR="00D46F9E" w:rsidRPr="00501CDD">
        <w:rPr>
          <w:rFonts w:ascii="Times New Roman" w:eastAsia="Times New Roman" w:hAnsi="Times New Roman" w:cs="Times New Roman"/>
          <w:sz w:val="26"/>
          <w:szCs w:val="26"/>
          <w:lang w:eastAsia="fr-FR"/>
        </w:rPr>
        <w:t>l existe toutefois un droit de retrait direct de l’associé de société civile pour juste motif (art. 1869)</w:t>
      </w:r>
      <w:r>
        <w:rPr>
          <w:rFonts w:ascii="Times New Roman" w:eastAsia="Times New Roman" w:hAnsi="Times New Roman" w:cs="Times New Roman"/>
          <w:sz w:val="26"/>
          <w:szCs w:val="26"/>
          <w:lang w:eastAsia="fr-FR"/>
        </w:rPr>
        <w:t>,</w:t>
      </w:r>
      <w:r w:rsidR="00D46F9E" w:rsidRPr="00501CDD">
        <w:rPr>
          <w:rFonts w:ascii="Times New Roman" w:eastAsia="Times New Roman" w:hAnsi="Times New Roman" w:cs="Times New Roman"/>
          <w:sz w:val="26"/>
          <w:szCs w:val="26"/>
          <w:lang w:eastAsia="fr-FR"/>
        </w:rPr>
        <w:t xml:space="preserve"> et la JP l’entend largement</w:t>
      </w:r>
      <w:r>
        <w:rPr>
          <w:rFonts w:ascii="Times New Roman" w:eastAsia="Times New Roman" w:hAnsi="Times New Roman" w:cs="Times New Roman"/>
          <w:sz w:val="26"/>
          <w:szCs w:val="26"/>
          <w:lang w:eastAsia="fr-FR"/>
        </w:rPr>
        <w:t>,</w:t>
      </w:r>
      <w:r w:rsidR="00D46F9E" w:rsidRPr="00501CDD">
        <w:rPr>
          <w:rFonts w:ascii="Times New Roman" w:eastAsia="Times New Roman" w:hAnsi="Times New Roman" w:cs="Times New Roman"/>
          <w:sz w:val="26"/>
          <w:szCs w:val="26"/>
          <w:lang w:eastAsia="fr-FR"/>
        </w:rPr>
        <w:t xml:space="preserve"> ce qui est de nature à fragiliser la société civile puisque l’on peut en sortir (droit de retrait distinct de celui lié à un refus d’agrément d’un projet de cession).</w:t>
      </w:r>
    </w:p>
    <w:p w:rsidR="00D46F9E" w:rsidRDefault="00D46F9E" w:rsidP="002C1D3A">
      <w:pPr>
        <w:spacing w:after="0" w:line="240" w:lineRule="auto"/>
        <w:jc w:val="both"/>
        <w:rPr>
          <w:rFonts w:ascii="Times New Roman" w:eastAsia="Times New Roman" w:hAnsi="Times New Roman" w:cs="Times New Roman"/>
          <w:sz w:val="26"/>
          <w:szCs w:val="26"/>
          <w:lang w:eastAsia="fr-FR"/>
        </w:rPr>
      </w:pPr>
    </w:p>
    <w:p w:rsidR="00762FB1" w:rsidRPr="00501CDD" w:rsidRDefault="00762FB1" w:rsidP="002C1D3A">
      <w:pPr>
        <w:spacing w:after="0" w:line="240" w:lineRule="auto"/>
        <w:jc w:val="both"/>
        <w:rPr>
          <w:rFonts w:ascii="Times New Roman" w:eastAsia="Times New Roman" w:hAnsi="Times New Roman" w:cs="Times New Roman"/>
          <w:sz w:val="26"/>
          <w:szCs w:val="26"/>
          <w:lang w:eastAsia="fr-FR"/>
        </w:rPr>
      </w:pPr>
    </w:p>
    <w:p w:rsidR="00D46F9E" w:rsidRPr="00FE1EDB" w:rsidRDefault="00D46F9E" w:rsidP="002C1D3A">
      <w:pPr>
        <w:spacing w:after="0" w:line="240" w:lineRule="auto"/>
        <w:jc w:val="both"/>
        <w:rPr>
          <w:rFonts w:ascii="Times New Roman" w:eastAsia="Times New Roman" w:hAnsi="Times New Roman" w:cs="Times New Roman"/>
          <w:b/>
          <w:sz w:val="26"/>
          <w:szCs w:val="26"/>
          <w:lang w:eastAsia="fr-FR"/>
        </w:rPr>
      </w:pPr>
      <w:r w:rsidRPr="00FE1EDB">
        <w:rPr>
          <w:rFonts w:ascii="Times New Roman" w:eastAsia="Times New Roman" w:hAnsi="Times New Roman" w:cs="Times New Roman"/>
          <w:b/>
          <w:sz w:val="26"/>
          <w:szCs w:val="26"/>
          <w:lang w:eastAsia="fr-FR"/>
        </w:rPr>
        <w:tab/>
      </w:r>
      <w:proofErr w:type="gramStart"/>
      <w:r w:rsidRPr="00FE1EDB">
        <w:rPr>
          <w:rFonts w:ascii="Times New Roman" w:eastAsia="Times New Roman" w:hAnsi="Times New Roman" w:cs="Times New Roman"/>
          <w:b/>
          <w:sz w:val="26"/>
          <w:szCs w:val="26"/>
          <w:lang w:eastAsia="fr-FR"/>
        </w:rPr>
        <w:t>b[</w:t>
      </w:r>
      <w:proofErr w:type="gramEnd"/>
      <w:r w:rsidRPr="00FE1EDB">
        <w:rPr>
          <w:rFonts w:ascii="Times New Roman" w:eastAsia="Times New Roman" w:hAnsi="Times New Roman" w:cs="Times New Roman"/>
          <w:b/>
          <w:sz w:val="26"/>
          <w:szCs w:val="26"/>
          <w:lang w:eastAsia="fr-FR"/>
        </w:rPr>
        <w:t>Leurs vertus]b</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46F9E"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ab/>
        <w:t>Ils confèrent la qualité d’associé et porte donc, au fond, un risque.</w:t>
      </w:r>
      <w:r w:rsidR="00762FB1">
        <w:rPr>
          <w:rFonts w:ascii="Times New Roman" w:eastAsia="Times New Roman" w:hAnsi="Times New Roman" w:cs="Times New Roman"/>
          <w:sz w:val="26"/>
          <w:szCs w:val="26"/>
          <w:lang w:eastAsia="fr-FR"/>
        </w:rPr>
        <w:t xml:space="preserve"> Associé veut dire risque.</w:t>
      </w:r>
    </w:p>
    <w:p w:rsidR="00762FB1" w:rsidRDefault="00762FB1" w:rsidP="002C1D3A">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ab/>
      </w:r>
      <w:r w:rsidRPr="00501CDD">
        <w:rPr>
          <w:rFonts w:ascii="Times New Roman" w:eastAsia="Times New Roman" w:hAnsi="Times New Roman" w:cs="Times New Roman"/>
          <w:sz w:val="26"/>
          <w:szCs w:val="26"/>
          <w:lang w:eastAsia="fr-FR"/>
        </w:rPr>
        <w:tab/>
      </w:r>
      <w:proofErr w:type="gramStart"/>
      <w:r w:rsidRPr="00501CDD">
        <w:rPr>
          <w:rFonts w:ascii="Times New Roman" w:eastAsia="Times New Roman" w:hAnsi="Times New Roman" w:cs="Times New Roman"/>
          <w:sz w:val="26"/>
          <w:szCs w:val="26"/>
          <w:lang w:eastAsia="fr-FR"/>
        </w:rPr>
        <w:t>b[</w:t>
      </w:r>
      <w:proofErr w:type="gramEnd"/>
      <w:r w:rsidRPr="00501CDD">
        <w:rPr>
          <w:rFonts w:ascii="Times New Roman" w:eastAsia="Times New Roman" w:hAnsi="Times New Roman" w:cs="Times New Roman"/>
          <w:sz w:val="26"/>
          <w:szCs w:val="26"/>
          <w:lang w:eastAsia="fr-FR"/>
        </w:rPr>
        <w:t>La qualité d’associé]b</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7301D0" w:rsidRPr="005942F9" w:rsidRDefault="00D46F9E" w:rsidP="002C1D3A">
      <w:pPr>
        <w:spacing w:after="0" w:line="240" w:lineRule="auto"/>
        <w:jc w:val="both"/>
        <w:rPr>
          <w:rFonts w:ascii="Times New Roman" w:eastAsia="Times New Roman" w:hAnsi="Times New Roman" w:cs="Times New Roman"/>
          <w:b/>
          <w:i/>
          <w:sz w:val="26"/>
          <w:szCs w:val="26"/>
          <w:lang w:eastAsia="fr-FR"/>
        </w:rPr>
      </w:pPr>
      <w:r w:rsidRPr="005942F9">
        <w:rPr>
          <w:rFonts w:ascii="Times New Roman" w:eastAsia="Times New Roman" w:hAnsi="Times New Roman" w:cs="Times New Roman"/>
          <w:b/>
          <w:i/>
          <w:sz w:val="26"/>
          <w:szCs w:val="26"/>
          <w:lang w:eastAsia="fr-FR"/>
        </w:rPr>
        <w:tab/>
      </w:r>
      <w:r w:rsidR="007301D0" w:rsidRPr="005942F9">
        <w:rPr>
          <w:rFonts w:ascii="Times New Roman" w:eastAsia="Times New Roman" w:hAnsi="Times New Roman" w:cs="Times New Roman"/>
          <w:b/>
          <w:i/>
          <w:sz w:val="26"/>
          <w:szCs w:val="26"/>
          <w:lang w:eastAsia="fr-FR"/>
        </w:rPr>
        <w:t>Une qualité incorporelle</w:t>
      </w:r>
      <w:r w:rsidR="005942F9">
        <w:rPr>
          <w:rFonts w:ascii="Times New Roman" w:eastAsia="Times New Roman" w:hAnsi="Times New Roman" w:cs="Times New Roman"/>
          <w:b/>
          <w:i/>
          <w:sz w:val="26"/>
          <w:szCs w:val="26"/>
          <w:lang w:eastAsia="fr-FR"/>
        </w:rPr>
        <w:t xml:space="preserve"> de la chose</w:t>
      </w:r>
      <w:r w:rsidR="007301D0" w:rsidRPr="005942F9">
        <w:rPr>
          <w:rFonts w:ascii="Times New Roman" w:eastAsia="Times New Roman" w:hAnsi="Times New Roman" w:cs="Times New Roman"/>
          <w:b/>
          <w:i/>
          <w:sz w:val="26"/>
          <w:szCs w:val="26"/>
          <w:lang w:eastAsia="fr-FR"/>
        </w:rPr>
        <w:t xml:space="preserve">. </w:t>
      </w:r>
    </w:p>
    <w:p w:rsidR="007301D0" w:rsidRDefault="007301D0" w:rsidP="002C1D3A">
      <w:pPr>
        <w:spacing w:after="0" w:line="240" w:lineRule="auto"/>
        <w:jc w:val="both"/>
        <w:rPr>
          <w:rFonts w:ascii="Times New Roman" w:eastAsia="Times New Roman" w:hAnsi="Times New Roman" w:cs="Times New Roman"/>
          <w:sz w:val="26"/>
          <w:szCs w:val="26"/>
          <w:lang w:eastAsia="fr-FR"/>
        </w:rPr>
      </w:pPr>
    </w:p>
    <w:p w:rsidR="007301D0" w:rsidRDefault="00D46F9E" w:rsidP="007301D0">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Toute détention confère la qualité d’associé. Un sésame ! Ainsi, toute signature de statuts qui indiquent ces droits et leur répartition confère la qualité d’associé</w:t>
      </w:r>
      <w:r w:rsidR="007301D0">
        <w:rPr>
          <w:rFonts w:ascii="Times New Roman" w:eastAsia="Times New Roman" w:hAnsi="Times New Roman" w:cs="Times New Roman"/>
          <w:sz w:val="26"/>
          <w:szCs w:val="26"/>
          <w:lang w:eastAsia="fr-FR"/>
        </w:rPr>
        <w:t>, du moins</w:t>
      </w:r>
      <w:r w:rsidRPr="00501CDD">
        <w:rPr>
          <w:rFonts w:ascii="Times New Roman" w:eastAsia="Times New Roman" w:hAnsi="Times New Roman" w:cs="Times New Roman"/>
          <w:sz w:val="26"/>
          <w:szCs w:val="26"/>
          <w:lang w:eastAsia="fr-FR"/>
        </w:rPr>
        <w:t xml:space="preserve"> une fois l’apport exécuté. </w:t>
      </w:r>
    </w:p>
    <w:p w:rsidR="007301D0" w:rsidRDefault="007301D0" w:rsidP="002C1D3A">
      <w:pPr>
        <w:spacing w:after="0" w:line="240" w:lineRule="auto"/>
        <w:jc w:val="both"/>
        <w:rPr>
          <w:rFonts w:ascii="Times New Roman" w:eastAsia="Times New Roman" w:hAnsi="Times New Roman" w:cs="Times New Roman"/>
          <w:sz w:val="26"/>
          <w:szCs w:val="26"/>
          <w:lang w:eastAsia="fr-FR"/>
        </w:rPr>
      </w:pPr>
    </w:p>
    <w:p w:rsidR="007301D0" w:rsidRDefault="007301D0" w:rsidP="007301D0">
      <w:pPr>
        <w:spacing w:after="0" w:line="240" w:lineRule="auto"/>
        <w:ind w:firstLine="708"/>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Les DS sont la contrepartie de l’apport, on paye, on exécute, et on obtient une action, une part.</w:t>
      </w:r>
    </w:p>
    <w:p w:rsidR="007301D0" w:rsidRDefault="007301D0" w:rsidP="007301D0">
      <w:pPr>
        <w:spacing w:after="0" w:line="240" w:lineRule="auto"/>
        <w:ind w:firstLine="708"/>
        <w:jc w:val="both"/>
        <w:rPr>
          <w:rFonts w:ascii="Times New Roman" w:eastAsia="Times New Roman" w:hAnsi="Times New Roman" w:cs="Times New Roman"/>
          <w:sz w:val="26"/>
          <w:szCs w:val="26"/>
          <w:lang w:eastAsia="fr-FR"/>
        </w:rPr>
      </w:pPr>
    </w:p>
    <w:p w:rsidR="00D46F9E" w:rsidRPr="00501CDD" w:rsidRDefault="00D46F9E" w:rsidP="007301D0">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On dit aussi qu’on est membre de la société, c’est un peu administratif : ça fait important, institutionnel. L’associé, il est vrai, s’adresse à la société tantôt comme à un tiers, tantôt comme à l’institution à laquelle il appartient. S’il vend tous ses droits sociaux, quelle que soit la forme sociale, il n’est plus associé : voilà de l’unité (un véritable droit commun des DS). A l’entrée ou à la sortie de toute société !</w:t>
      </w:r>
    </w:p>
    <w:p w:rsidR="00D46F9E" w:rsidRDefault="00D46F9E" w:rsidP="002C1D3A">
      <w:pPr>
        <w:spacing w:after="0" w:line="240" w:lineRule="auto"/>
        <w:jc w:val="both"/>
        <w:rPr>
          <w:rFonts w:ascii="Times New Roman" w:eastAsia="Times New Roman" w:hAnsi="Times New Roman" w:cs="Times New Roman"/>
          <w:sz w:val="26"/>
          <w:szCs w:val="26"/>
          <w:lang w:eastAsia="fr-FR"/>
        </w:rPr>
      </w:pPr>
    </w:p>
    <w:p w:rsidR="007301D0" w:rsidRPr="005942F9" w:rsidRDefault="007301D0" w:rsidP="007301D0">
      <w:pPr>
        <w:spacing w:after="0" w:line="240" w:lineRule="auto"/>
        <w:jc w:val="both"/>
        <w:rPr>
          <w:rFonts w:ascii="Times New Roman" w:eastAsia="Times New Roman" w:hAnsi="Times New Roman" w:cs="Times New Roman"/>
          <w:b/>
          <w:i/>
          <w:sz w:val="26"/>
          <w:szCs w:val="26"/>
          <w:lang w:eastAsia="fr-FR"/>
        </w:rPr>
      </w:pPr>
      <w:r w:rsidRPr="005942F9">
        <w:rPr>
          <w:rFonts w:ascii="Times New Roman" w:eastAsia="Times New Roman" w:hAnsi="Times New Roman" w:cs="Times New Roman"/>
          <w:b/>
          <w:i/>
          <w:sz w:val="26"/>
          <w:szCs w:val="26"/>
          <w:lang w:eastAsia="fr-FR"/>
        </w:rPr>
        <w:tab/>
        <w:t>Non une qualité réelle</w:t>
      </w:r>
      <w:r w:rsidR="005942F9">
        <w:rPr>
          <w:rFonts w:ascii="Times New Roman" w:eastAsia="Times New Roman" w:hAnsi="Times New Roman" w:cs="Times New Roman"/>
          <w:b/>
          <w:i/>
          <w:sz w:val="26"/>
          <w:szCs w:val="26"/>
          <w:lang w:eastAsia="fr-FR"/>
        </w:rPr>
        <w:t xml:space="preserve"> du droit</w:t>
      </w:r>
      <w:r w:rsidRPr="005942F9">
        <w:rPr>
          <w:rFonts w:ascii="Times New Roman" w:eastAsia="Times New Roman" w:hAnsi="Times New Roman" w:cs="Times New Roman"/>
          <w:b/>
          <w:i/>
          <w:sz w:val="26"/>
          <w:szCs w:val="26"/>
          <w:lang w:eastAsia="fr-FR"/>
        </w:rPr>
        <w:t xml:space="preserve"> – droit réel, propriété.</w:t>
      </w:r>
    </w:p>
    <w:p w:rsidR="007301D0" w:rsidRDefault="007301D0" w:rsidP="002C1D3A">
      <w:pPr>
        <w:spacing w:after="0" w:line="240" w:lineRule="auto"/>
        <w:jc w:val="both"/>
        <w:rPr>
          <w:rFonts w:ascii="Times New Roman" w:eastAsia="Times New Roman" w:hAnsi="Times New Roman" w:cs="Times New Roman"/>
          <w:sz w:val="26"/>
          <w:szCs w:val="26"/>
          <w:lang w:eastAsia="fr-FR"/>
        </w:rPr>
      </w:pPr>
    </w:p>
    <w:p w:rsidR="005A2F07" w:rsidRDefault="005A2F07" w:rsidP="007301D0">
      <w:pPr>
        <w:spacing w:after="0" w:line="240" w:lineRule="auto"/>
        <w:ind w:firstLine="708"/>
        <w:jc w:val="both"/>
        <w:rPr>
          <w:rFonts w:ascii="Times New Roman" w:eastAsia="Times New Roman" w:hAnsi="Times New Roman" w:cs="Times New Roman"/>
          <w:sz w:val="26"/>
          <w:szCs w:val="26"/>
          <w:lang w:eastAsia="fr-FR"/>
        </w:rPr>
      </w:pPr>
      <w:r w:rsidRPr="005A2F07">
        <w:rPr>
          <w:rFonts w:ascii="Times New Roman" w:eastAsia="Times New Roman" w:hAnsi="Times New Roman" w:cs="Times New Roman"/>
          <w:sz w:val="26"/>
          <w:szCs w:val="26"/>
          <w:lang w:eastAsia="fr-FR"/>
        </w:rPr>
        <w:t>Pour la presse, associé veut dire propriétaire (v. Droit bancaire et financier, n° XX) ; cela peut parfois être vrai économiquement : cela est faux juridiquement.</w:t>
      </w:r>
    </w:p>
    <w:p w:rsidR="005A2F07" w:rsidRDefault="005A2F07" w:rsidP="007301D0">
      <w:pPr>
        <w:spacing w:after="0" w:line="240" w:lineRule="auto"/>
        <w:ind w:firstLine="708"/>
        <w:jc w:val="both"/>
        <w:rPr>
          <w:rFonts w:ascii="Times New Roman" w:eastAsia="Times New Roman" w:hAnsi="Times New Roman" w:cs="Times New Roman"/>
          <w:sz w:val="26"/>
          <w:szCs w:val="26"/>
          <w:lang w:eastAsia="fr-FR"/>
        </w:rPr>
      </w:pPr>
    </w:p>
    <w:p w:rsidR="007301D0" w:rsidRDefault="007301D0" w:rsidP="007301D0">
      <w:pPr>
        <w:spacing w:after="0" w:line="240" w:lineRule="auto"/>
        <w:ind w:firstLine="708"/>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On peut ici reprendre la discussion sur l’associé propriétaire de la société (même avec une EURL, l’associé devra respecter la société : décision sociale</w:t>
      </w:r>
      <w:r w:rsidR="005A2F07">
        <w:rPr>
          <w:rFonts w:ascii="Times New Roman" w:eastAsia="Times New Roman" w:hAnsi="Times New Roman" w:cs="Times New Roman"/>
          <w:sz w:val="26"/>
          <w:szCs w:val="26"/>
          <w:lang w:eastAsia="fr-FR"/>
        </w:rPr>
        <w:t xml:space="preserve"> en son nom, ès-qualité de gérant !</w:t>
      </w:r>
      <w:r>
        <w:rPr>
          <w:rFonts w:ascii="Times New Roman" w:eastAsia="Times New Roman" w:hAnsi="Times New Roman" w:cs="Times New Roman"/>
          <w:sz w:val="26"/>
          <w:szCs w:val="26"/>
          <w:lang w:eastAsia="fr-FR"/>
        </w:rPr>
        <w:t>).</w:t>
      </w:r>
      <w:r w:rsidR="00FE0BD8">
        <w:rPr>
          <w:rFonts w:ascii="Times New Roman" w:eastAsia="Times New Roman" w:hAnsi="Times New Roman" w:cs="Times New Roman"/>
          <w:sz w:val="26"/>
          <w:szCs w:val="26"/>
          <w:lang w:eastAsia="fr-FR"/>
        </w:rPr>
        <w:t xml:space="preserve"> Même dans ce cas il n’est pas propriétaire à pouvoir di</w:t>
      </w:r>
      <w:r w:rsidR="005942F9">
        <w:rPr>
          <w:rFonts w:ascii="Times New Roman" w:eastAsia="Times New Roman" w:hAnsi="Times New Roman" w:cs="Times New Roman"/>
          <w:sz w:val="26"/>
          <w:szCs w:val="26"/>
          <w:lang w:eastAsia="fr-FR"/>
        </w:rPr>
        <w:t>s</w:t>
      </w:r>
      <w:r w:rsidR="00FE0BD8">
        <w:rPr>
          <w:rFonts w:ascii="Times New Roman" w:eastAsia="Times New Roman" w:hAnsi="Times New Roman" w:cs="Times New Roman"/>
          <w:sz w:val="26"/>
          <w:szCs w:val="26"/>
          <w:lang w:eastAsia="fr-FR"/>
        </w:rPr>
        <w:t>poser des biens de la société : il intervient ès-qualité.</w:t>
      </w:r>
    </w:p>
    <w:p w:rsidR="007301D0" w:rsidRDefault="007301D0" w:rsidP="002C1D3A">
      <w:pPr>
        <w:spacing w:after="0" w:line="240" w:lineRule="auto"/>
        <w:jc w:val="both"/>
        <w:rPr>
          <w:rFonts w:ascii="Times New Roman" w:eastAsia="Times New Roman" w:hAnsi="Times New Roman" w:cs="Times New Roman"/>
          <w:sz w:val="26"/>
          <w:szCs w:val="26"/>
          <w:lang w:eastAsia="fr-FR"/>
        </w:rPr>
      </w:pPr>
    </w:p>
    <w:p w:rsidR="007301D0" w:rsidRDefault="007301D0" w:rsidP="002C1D3A">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ab/>
      </w:r>
      <w:r w:rsidR="005A2F07">
        <w:rPr>
          <w:rFonts w:ascii="Times New Roman" w:eastAsia="Times New Roman" w:hAnsi="Times New Roman" w:cs="Times New Roman"/>
          <w:sz w:val="26"/>
          <w:szCs w:val="26"/>
          <w:lang w:eastAsia="fr-FR"/>
        </w:rPr>
        <w:t xml:space="preserve">Ce débat peut amener à </w:t>
      </w:r>
      <w:r>
        <w:rPr>
          <w:rFonts w:ascii="Times New Roman" w:eastAsia="Times New Roman" w:hAnsi="Times New Roman" w:cs="Times New Roman"/>
          <w:sz w:val="26"/>
          <w:szCs w:val="26"/>
          <w:lang w:eastAsia="fr-FR"/>
        </w:rPr>
        <w:t>expliquer le contrôle (on ne dit pas propriété), contrôle que le droit français présume quand vous avez</w:t>
      </w:r>
      <w:r w:rsidR="006316A9">
        <w:rPr>
          <w:rFonts w:ascii="Times New Roman" w:eastAsia="Times New Roman" w:hAnsi="Times New Roman" w:cs="Times New Roman"/>
          <w:sz w:val="26"/>
          <w:szCs w:val="26"/>
          <w:lang w:eastAsia="fr-FR"/>
        </w:rPr>
        <w:t xml:space="preserve"> 40 % des droits de votes des titres…</w:t>
      </w:r>
      <w:r>
        <w:rPr>
          <w:rFonts w:ascii="Times New Roman" w:eastAsia="Times New Roman" w:hAnsi="Times New Roman" w:cs="Times New Roman"/>
          <w:sz w:val="26"/>
          <w:szCs w:val="26"/>
          <w:lang w:eastAsia="fr-FR"/>
        </w:rPr>
        <w:t xml:space="preserve"> (</w:t>
      </w:r>
      <w:proofErr w:type="gramStart"/>
      <w:r w:rsidR="00FE0BD8">
        <w:rPr>
          <w:rFonts w:ascii="Times New Roman" w:eastAsia="Times New Roman" w:hAnsi="Times New Roman" w:cs="Times New Roman"/>
          <w:sz w:val="26"/>
          <w:szCs w:val="26"/>
          <w:lang w:eastAsia="fr-FR"/>
        </w:rPr>
        <w:t>c’est</w:t>
      </w:r>
      <w:proofErr w:type="gramEnd"/>
      <w:r w:rsidR="00FE0BD8">
        <w:rPr>
          <w:rFonts w:ascii="Times New Roman" w:eastAsia="Times New Roman" w:hAnsi="Times New Roman" w:cs="Times New Roman"/>
          <w:sz w:val="26"/>
          <w:szCs w:val="26"/>
          <w:lang w:eastAsia="fr-FR"/>
        </w:rPr>
        <w:t xml:space="preserve"> discutable</w:t>
      </w:r>
      <w:r w:rsidR="006316A9">
        <w:rPr>
          <w:rFonts w:ascii="Times New Roman" w:eastAsia="Times New Roman" w:hAnsi="Times New Roman" w:cs="Times New Roman"/>
          <w:sz w:val="26"/>
          <w:szCs w:val="26"/>
          <w:lang w:eastAsia="fr-FR"/>
        </w:rPr>
        <w:t>, d’ailleurs</w:t>
      </w:r>
      <w:r>
        <w:rPr>
          <w:rFonts w:ascii="Times New Roman" w:eastAsia="Times New Roman" w:hAnsi="Times New Roman" w:cs="Times New Roman"/>
          <w:sz w:val="26"/>
          <w:szCs w:val="26"/>
          <w:lang w:eastAsia="fr-FR"/>
        </w:rPr>
        <w:t xml:space="preserve"> si un </w:t>
      </w:r>
      <w:r w:rsidR="006316A9">
        <w:rPr>
          <w:rFonts w:ascii="Times New Roman" w:eastAsia="Times New Roman" w:hAnsi="Times New Roman" w:cs="Times New Roman"/>
          <w:sz w:val="26"/>
          <w:szCs w:val="26"/>
          <w:lang w:eastAsia="fr-FR"/>
        </w:rPr>
        <w:t xml:space="preserve">autre </w:t>
      </w:r>
      <w:r w:rsidR="005942F9">
        <w:rPr>
          <w:rFonts w:ascii="Times New Roman" w:eastAsia="Times New Roman" w:hAnsi="Times New Roman" w:cs="Times New Roman"/>
          <w:sz w:val="26"/>
          <w:szCs w:val="26"/>
          <w:lang w:eastAsia="fr-FR"/>
        </w:rPr>
        <w:t>associé à</w:t>
      </w:r>
      <w:r w:rsidR="00FE0BD8">
        <w:rPr>
          <w:rFonts w:ascii="Times New Roman" w:eastAsia="Times New Roman" w:hAnsi="Times New Roman" w:cs="Times New Roman"/>
          <w:sz w:val="26"/>
          <w:szCs w:val="26"/>
          <w:lang w:eastAsia="fr-FR"/>
        </w:rPr>
        <w:t xml:space="preserve"> 55 %, ce sera </w:t>
      </w:r>
      <w:r>
        <w:rPr>
          <w:rFonts w:ascii="Times New Roman" w:eastAsia="Times New Roman" w:hAnsi="Times New Roman" w:cs="Times New Roman"/>
          <w:sz w:val="26"/>
          <w:szCs w:val="26"/>
          <w:lang w:eastAsia="fr-FR"/>
        </w:rPr>
        <w:t>lui le « </w:t>
      </w:r>
      <w:proofErr w:type="spellStart"/>
      <w:r>
        <w:rPr>
          <w:rFonts w:ascii="Times New Roman" w:eastAsia="Times New Roman" w:hAnsi="Times New Roman" w:cs="Times New Roman"/>
          <w:sz w:val="26"/>
          <w:szCs w:val="26"/>
          <w:lang w:eastAsia="fr-FR"/>
        </w:rPr>
        <w:t>contrôlaire</w:t>
      </w:r>
      <w:proofErr w:type="spellEnd"/>
      <w:r>
        <w:rPr>
          <w:rFonts w:ascii="Times New Roman" w:eastAsia="Times New Roman" w:hAnsi="Times New Roman" w:cs="Times New Roman"/>
          <w:sz w:val="26"/>
          <w:szCs w:val="26"/>
          <w:lang w:eastAsia="fr-FR"/>
        </w:rPr>
        <w:t> » !)</w:t>
      </w:r>
      <w:r w:rsidR="005A2F07">
        <w:rPr>
          <w:rFonts w:ascii="Times New Roman" w:eastAsia="Times New Roman" w:hAnsi="Times New Roman" w:cs="Times New Roman"/>
          <w:sz w:val="26"/>
          <w:szCs w:val="26"/>
          <w:lang w:eastAsia="fr-FR"/>
        </w:rPr>
        <w:t xml:space="preserve">. </w:t>
      </w:r>
    </w:p>
    <w:p w:rsidR="005A2F07" w:rsidRDefault="005A2F07" w:rsidP="002C1D3A">
      <w:pPr>
        <w:spacing w:after="0" w:line="240" w:lineRule="auto"/>
        <w:jc w:val="both"/>
        <w:rPr>
          <w:rFonts w:ascii="Times New Roman" w:eastAsia="Times New Roman" w:hAnsi="Times New Roman" w:cs="Times New Roman"/>
          <w:sz w:val="26"/>
          <w:szCs w:val="26"/>
          <w:lang w:eastAsia="fr-FR"/>
        </w:rPr>
      </w:pPr>
    </w:p>
    <w:p w:rsidR="005A2F07" w:rsidRDefault="005A2F07" w:rsidP="002C1D3A">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ab/>
        <w:t>Un</w:t>
      </w:r>
      <w:r w:rsidR="00B67506">
        <w:rPr>
          <w:rFonts w:ascii="Times New Roman" w:eastAsia="Times New Roman" w:hAnsi="Times New Roman" w:cs="Times New Roman"/>
          <w:sz w:val="26"/>
          <w:szCs w:val="26"/>
          <w:lang w:eastAsia="fr-FR"/>
        </w:rPr>
        <w:t>e</w:t>
      </w:r>
      <w:r>
        <w:rPr>
          <w:rFonts w:ascii="Times New Roman" w:eastAsia="Times New Roman" w:hAnsi="Times New Roman" w:cs="Times New Roman"/>
          <w:sz w:val="26"/>
          <w:szCs w:val="26"/>
          <w:lang w:eastAsia="fr-FR"/>
        </w:rPr>
        <w:t xml:space="preserve"> participation très majoritaire donne à l’associé l’allure d’un propriétaire, mais c’est une illusion</w:t>
      </w:r>
      <w:r w:rsidR="00B67506">
        <w:rPr>
          <w:rFonts w:ascii="Times New Roman" w:eastAsia="Times New Roman" w:hAnsi="Times New Roman" w:cs="Times New Roman"/>
          <w:sz w:val="26"/>
          <w:szCs w:val="26"/>
          <w:lang w:eastAsia="fr-FR"/>
        </w:rPr>
        <w:t xml:space="preserve"> que le droit rectifie</w:t>
      </w:r>
      <w:r>
        <w:rPr>
          <w:rFonts w:ascii="Times New Roman" w:eastAsia="Times New Roman" w:hAnsi="Times New Roman" w:cs="Times New Roman"/>
          <w:sz w:val="26"/>
          <w:szCs w:val="26"/>
          <w:lang w:eastAsia="fr-FR"/>
        </w:rPr>
        <w:t>.</w:t>
      </w:r>
    </w:p>
    <w:p w:rsidR="005A2F07" w:rsidRDefault="005A2F07" w:rsidP="002C1D3A">
      <w:pPr>
        <w:spacing w:after="0" w:line="240" w:lineRule="auto"/>
        <w:jc w:val="both"/>
        <w:rPr>
          <w:rFonts w:ascii="Times New Roman" w:eastAsia="Times New Roman" w:hAnsi="Times New Roman" w:cs="Times New Roman"/>
          <w:sz w:val="26"/>
          <w:szCs w:val="26"/>
          <w:lang w:eastAsia="fr-FR"/>
        </w:rPr>
      </w:pPr>
    </w:p>
    <w:p w:rsidR="005A2F07" w:rsidRDefault="005A2F07" w:rsidP="002C1D3A">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ab/>
        <w:t xml:space="preserve">Raison juridique : la personnalité juridique de la société. On n’est pas </w:t>
      </w:r>
      <w:r w:rsidR="00FE0BD8">
        <w:rPr>
          <w:rFonts w:ascii="Times New Roman" w:eastAsia="Times New Roman" w:hAnsi="Times New Roman" w:cs="Times New Roman"/>
          <w:sz w:val="26"/>
          <w:szCs w:val="26"/>
          <w:lang w:eastAsia="fr-FR"/>
        </w:rPr>
        <w:t xml:space="preserve">et </w:t>
      </w:r>
      <w:r w:rsidR="00B67506">
        <w:rPr>
          <w:rFonts w:ascii="Times New Roman" w:eastAsia="Times New Roman" w:hAnsi="Times New Roman" w:cs="Times New Roman"/>
          <w:sz w:val="26"/>
          <w:szCs w:val="26"/>
          <w:lang w:eastAsia="fr-FR"/>
        </w:rPr>
        <w:t xml:space="preserve">on </w:t>
      </w:r>
      <w:r w:rsidR="00FE0BD8">
        <w:rPr>
          <w:rFonts w:ascii="Times New Roman" w:eastAsia="Times New Roman" w:hAnsi="Times New Roman" w:cs="Times New Roman"/>
          <w:sz w:val="26"/>
          <w:szCs w:val="26"/>
          <w:lang w:eastAsia="fr-FR"/>
        </w:rPr>
        <w:t xml:space="preserve">ne peut pas être </w:t>
      </w:r>
      <w:r w:rsidRPr="005942F9">
        <w:rPr>
          <w:rFonts w:ascii="Times New Roman" w:eastAsia="Times New Roman" w:hAnsi="Times New Roman" w:cs="Times New Roman"/>
          <w:b/>
          <w:sz w:val="26"/>
          <w:szCs w:val="26"/>
          <w:lang w:eastAsia="fr-FR"/>
        </w:rPr>
        <w:t>propriétaire d’une PM</w:t>
      </w:r>
      <w:r>
        <w:rPr>
          <w:rFonts w:ascii="Times New Roman" w:eastAsia="Times New Roman" w:hAnsi="Times New Roman" w:cs="Times New Roman"/>
          <w:sz w:val="26"/>
          <w:szCs w:val="26"/>
          <w:lang w:eastAsia="fr-FR"/>
        </w:rPr>
        <w:t>. L’associé est juste « propriétaire</w:t>
      </w:r>
      <w:r w:rsidR="005942F9">
        <w:rPr>
          <w:rFonts w:ascii="Times New Roman" w:eastAsia="Times New Roman" w:hAnsi="Times New Roman" w:cs="Times New Roman"/>
          <w:sz w:val="26"/>
          <w:szCs w:val="26"/>
          <w:lang w:eastAsia="fr-FR"/>
        </w:rPr>
        <w:t> »</w:t>
      </w:r>
      <w:r>
        <w:rPr>
          <w:rFonts w:ascii="Times New Roman" w:eastAsia="Times New Roman" w:hAnsi="Times New Roman" w:cs="Times New Roman"/>
          <w:sz w:val="26"/>
          <w:szCs w:val="26"/>
          <w:lang w:eastAsia="fr-FR"/>
        </w:rPr>
        <w:t xml:space="preserve"> (titulaire) des DS. Il n’a pas la maîtrise des biens de </w:t>
      </w:r>
      <w:r w:rsidR="005942F9">
        <w:rPr>
          <w:rFonts w:ascii="Times New Roman" w:eastAsia="Times New Roman" w:hAnsi="Times New Roman" w:cs="Times New Roman"/>
          <w:sz w:val="26"/>
          <w:szCs w:val="26"/>
          <w:lang w:eastAsia="fr-FR"/>
        </w:rPr>
        <w:t>la société, qui sont ses biens « </w:t>
      </w:r>
      <w:r>
        <w:rPr>
          <w:rFonts w:ascii="Times New Roman" w:eastAsia="Times New Roman" w:hAnsi="Times New Roman" w:cs="Times New Roman"/>
          <w:sz w:val="26"/>
          <w:szCs w:val="26"/>
          <w:lang w:eastAsia="fr-FR"/>
        </w:rPr>
        <w:t>à elle !</w:t>
      </w:r>
      <w:r w:rsidR="005942F9">
        <w:rPr>
          <w:rFonts w:ascii="Times New Roman" w:eastAsia="Times New Roman" w:hAnsi="Times New Roman" w:cs="Times New Roman"/>
          <w:sz w:val="26"/>
          <w:szCs w:val="26"/>
          <w:lang w:eastAsia="fr-FR"/>
        </w:rPr>
        <w:t> »</w:t>
      </w:r>
      <w:r>
        <w:rPr>
          <w:rFonts w:ascii="Times New Roman" w:eastAsia="Times New Roman" w:hAnsi="Times New Roman" w:cs="Times New Roman"/>
          <w:sz w:val="26"/>
          <w:szCs w:val="26"/>
          <w:lang w:eastAsia="fr-FR"/>
        </w:rPr>
        <w:t xml:space="preserve"> </w:t>
      </w:r>
    </w:p>
    <w:p w:rsidR="005A2F07" w:rsidRDefault="005A2F07" w:rsidP="002C1D3A">
      <w:pPr>
        <w:spacing w:after="0" w:line="240" w:lineRule="auto"/>
        <w:jc w:val="both"/>
        <w:rPr>
          <w:rFonts w:ascii="Times New Roman" w:eastAsia="Times New Roman" w:hAnsi="Times New Roman" w:cs="Times New Roman"/>
          <w:sz w:val="26"/>
          <w:szCs w:val="26"/>
          <w:lang w:eastAsia="fr-FR"/>
        </w:rPr>
      </w:pPr>
    </w:p>
    <w:p w:rsidR="005A2F07" w:rsidRDefault="00913A04" w:rsidP="002C1D3A">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ab/>
        <w:t>Si l’associé n’est pas un propriétaire il encourt un risque proche de celui qui investit dans un bien en devenant propriétaire. Le risque que ces DS ne</w:t>
      </w:r>
      <w:r w:rsidR="00323B7D">
        <w:rPr>
          <w:rFonts w:ascii="Times New Roman" w:eastAsia="Times New Roman" w:hAnsi="Times New Roman" w:cs="Times New Roman"/>
          <w:sz w:val="26"/>
          <w:szCs w:val="26"/>
          <w:lang w:eastAsia="fr-FR"/>
        </w:rPr>
        <w:t xml:space="preserve"> </w:t>
      </w:r>
      <w:r>
        <w:rPr>
          <w:rFonts w:ascii="Times New Roman" w:eastAsia="Times New Roman" w:hAnsi="Times New Roman" w:cs="Times New Roman"/>
          <w:sz w:val="26"/>
          <w:szCs w:val="26"/>
          <w:lang w:eastAsia="fr-FR"/>
        </w:rPr>
        <w:t>valent plus rien, voire disparaissent avec une liquidation…</w:t>
      </w:r>
    </w:p>
    <w:p w:rsidR="007301D0" w:rsidRDefault="007301D0" w:rsidP="002C1D3A">
      <w:pPr>
        <w:spacing w:after="0" w:line="240" w:lineRule="auto"/>
        <w:jc w:val="both"/>
        <w:rPr>
          <w:rFonts w:ascii="Times New Roman" w:eastAsia="Times New Roman" w:hAnsi="Times New Roman" w:cs="Times New Roman"/>
          <w:sz w:val="26"/>
          <w:szCs w:val="26"/>
          <w:lang w:eastAsia="fr-FR"/>
        </w:rPr>
      </w:pPr>
    </w:p>
    <w:p w:rsidR="00913A04" w:rsidRDefault="00913A04" w:rsidP="002C1D3A">
      <w:pPr>
        <w:spacing w:after="0" w:line="240" w:lineRule="auto"/>
        <w:jc w:val="both"/>
        <w:rPr>
          <w:rFonts w:ascii="Times New Roman" w:eastAsia="Times New Roman" w:hAnsi="Times New Roman" w:cs="Times New Roman"/>
          <w:sz w:val="26"/>
          <w:szCs w:val="26"/>
          <w:lang w:eastAsia="fr-FR"/>
        </w:rPr>
      </w:pPr>
    </w:p>
    <w:p w:rsidR="00913A04" w:rsidRPr="00501CDD" w:rsidRDefault="00913A04" w:rsidP="002C1D3A">
      <w:pPr>
        <w:spacing w:after="0" w:line="240" w:lineRule="auto"/>
        <w:jc w:val="both"/>
        <w:rPr>
          <w:rFonts w:ascii="Times New Roman" w:eastAsia="Times New Roman" w:hAnsi="Times New Roman" w:cs="Times New Roman"/>
          <w:sz w:val="26"/>
          <w:szCs w:val="26"/>
          <w:lang w:eastAsia="fr-FR"/>
        </w:rPr>
      </w:pPr>
    </w:p>
    <w:p w:rsidR="00D46F9E" w:rsidRPr="00EF4874" w:rsidRDefault="00D46F9E" w:rsidP="002C1D3A">
      <w:pPr>
        <w:spacing w:after="0" w:line="240" w:lineRule="auto"/>
        <w:jc w:val="both"/>
        <w:rPr>
          <w:rFonts w:ascii="Times New Roman" w:eastAsia="Times New Roman" w:hAnsi="Times New Roman" w:cs="Times New Roman"/>
          <w:b/>
          <w:sz w:val="26"/>
          <w:szCs w:val="26"/>
          <w:lang w:eastAsia="fr-FR"/>
        </w:rPr>
      </w:pPr>
      <w:r w:rsidRPr="00EF4874">
        <w:rPr>
          <w:rFonts w:ascii="Times New Roman" w:eastAsia="Times New Roman" w:hAnsi="Times New Roman" w:cs="Times New Roman"/>
          <w:b/>
          <w:sz w:val="26"/>
          <w:szCs w:val="26"/>
          <w:lang w:eastAsia="fr-FR"/>
        </w:rPr>
        <w:tab/>
      </w:r>
      <w:r w:rsidRPr="00EF4874">
        <w:rPr>
          <w:rFonts w:ascii="Times New Roman" w:eastAsia="Times New Roman" w:hAnsi="Times New Roman" w:cs="Times New Roman"/>
          <w:b/>
          <w:sz w:val="26"/>
          <w:szCs w:val="26"/>
          <w:lang w:eastAsia="fr-FR"/>
        </w:rPr>
        <w:tab/>
        <w:t>b[Le risque</w:t>
      </w:r>
      <w:proofErr w:type="gramStart"/>
      <w:r w:rsidRPr="00EF4874">
        <w:rPr>
          <w:rFonts w:ascii="Times New Roman" w:eastAsia="Times New Roman" w:hAnsi="Times New Roman" w:cs="Times New Roman"/>
          <w:b/>
          <w:sz w:val="26"/>
          <w:szCs w:val="26"/>
          <w:lang w:eastAsia="fr-FR"/>
        </w:rPr>
        <w:t>]b</w:t>
      </w:r>
      <w:proofErr w:type="gramEnd"/>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ab/>
        <w:t xml:space="preserve">Voilà un risque de l’économie réelle pourrait-on dire pour faire plaisir au monde des entrepreneurs ; les pertes annuelles affectent la valeur des droits sociaux ; elles sont limitées au capital (par ex. art. L. 223-1, C. com. SARL) ; les bénéfices augmentent la valeur des DS sans affecter leur forme ou leur unité. </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46F9E"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ab/>
        <w:t xml:space="preserve">Le risque c’est le risque d’associé, </w:t>
      </w:r>
      <w:r w:rsidRPr="00B67506">
        <w:rPr>
          <w:rFonts w:ascii="Times New Roman" w:eastAsia="Times New Roman" w:hAnsi="Times New Roman" w:cs="Times New Roman"/>
          <w:sz w:val="26"/>
          <w:szCs w:val="26"/>
          <w:highlight w:val="cyan"/>
          <w:lang w:eastAsia="fr-FR"/>
        </w:rPr>
        <w:t>le risque d’exploitation</w:t>
      </w:r>
      <w:r w:rsidRPr="00501CDD">
        <w:rPr>
          <w:rFonts w:ascii="Times New Roman" w:eastAsia="Times New Roman" w:hAnsi="Times New Roman" w:cs="Times New Roman"/>
          <w:sz w:val="26"/>
          <w:szCs w:val="26"/>
          <w:lang w:eastAsia="fr-FR"/>
        </w:rPr>
        <w:t>, le risque de perte ; c’est le risque de voir des pertes annuelles se cumuler ; c'est donc le risque de voir, finalement, les DS perdre jusqu’à toute valeur, il faudra alors constater qu’ils ne valent plus rien, et parfois refaire le capital : on connaît la musique, c’est le coup d’accordéon (mise à zéro puis augmentation de capital : les associés qui veulent rester doivent souscrire de nouveau).</w:t>
      </w:r>
    </w:p>
    <w:p w:rsidR="00B67506" w:rsidRDefault="00B67506" w:rsidP="002C1D3A">
      <w:pPr>
        <w:spacing w:after="0" w:line="240" w:lineRule="auto"/>
        <w:jc w:val="both"/>
        <w:rPr>
          <w:rFonts w:ascii="Times New Roman" w:eastAsia="Times New Roman" w:hAnsi="Times New Roman" w:cs="Times New Roman"/>
          <w:sz w:val="26"/>
          <w:szCs w:val="26"/>
          <w:lang w:eastAsia="fr-FR"/>
        </w:rPr>
      </w:pPr>
    </w:p>
    <w:p w:rsidR="00B67506" w:rsidRDefault="00B67506" w:rsidP="002C1D3A">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ab/>
        <w:t xml:space="preserve">Quand le </w:t>
      </w:r>
      <w:r w:rsidRPr="00B67506">
        <w:rPr>
          <w:rFonts w:ascii="Times New Roman" w:eastAsia="Times New Roman" w:hAnsi="Times New Roman" w:cs="Times New Roman"/>
          <w:sz w:val="26"/>
          <w:szCs w:val="26"/>
          <w:highlight w:val="cyan"/>
          <w:lang w:eastAsia="fr-FR"/>
        </w:rPr>
        <w:t>risque est surmonté</w:t>
      </w:r>
      <w:r>
        <w:rPr>
          <w:rFonts w:ascii="Times New Roman" w:eastAsia="Times New Roman" w:hAnsi="Times New Roman" w:cs="Times New Roman"/>
          <w:sz w:val="26"/>
          <w:szCs w:val="26"/>
          <w:lang w:eastAsia="fr-FR"/>
        </w:rPr>
        <w:t>, les bénéfices se succèdent, des réserves se font. Les DS, tous, quelles que soient les sociétés émettrices, s’apprécient. Leur valeur augmente car tout va mieux (trésorerie, fonds propres, CA, portefeuille de clients, contrats signés/choses vendues, expertise des personnels, des dirigeants…) ; mais toutes ces v</w:t>
      </w:r>
      <w:r w:rsidR="00EF4874">
        <w:rPr>
          <w:rFonts w:ascii="Times New Roman" w:eastAsia="Times New Roman" w:hAnsi="Times New Roman" w:cs="Times New Roman"/>
          <w:sz w:val="26"/>
          <w:szCs w:val="26"/>
          <w:lang w:eastAsia="fr-FR"/>
        </w:rPr>
        <w:t>aleurs finissent dans la valeur</w:t>
      </w:r>
      <w:r>
        <w:rPr>
          <w:rFonts w:ascii="Times New Roman" w:eastAsia="Times New Roman" w:hAnsi="Times New Roman" w:cs="Times New Roman"/>
          <w:sz w:val="26"/>
          <w:szCs w:val="26"/>
          <w:lang w:eastAsia="fr-FR"/>
        </w:rPr>
        <w:t xml:space="preserve"> des parts sociales ou des actions.</w:t>
      </w:r>
    </w:p>
    <w:p w:rsidR="00EF4874" w:rsidRDefault="00EF4874" w:rsidP="002C1D3A">
      <w:pPr>
        <w:spacing w:after="0" w:line="240" w:lineRule="auto"/>
        <w:jc w:val="both"/>
        <w:rPr>
          <w:rFonts w:ascii="Times New Roman" w:eastAsia="Times New Roman" w:hAnsi="Times New Roman" w:cs="Times New Roman"/>
          <w:sz w:val="26"/>
          <w:szCs w:val="26"/>
          <w:lang w:eastAsia="fr-FR"/>
        </w:rPr>
      </w:pPr>
    </w:p>
    <w:p w:rsidR="00EF4874" w:rsidRPr="00501CDD" w:rsidRDefault="00EF4874" w:rsidP="002C1D3A">
      <w:pPr>
        <w:spacing w:after="0" w:line="240" w:lineRule="auto"/>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ab/>
        <w:t>La société pourra émettre plus facilement des DS…</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EF4874"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lastRenderedPageBreak/>
        <w:tab/>
        <w:t xml:space="preserve">En cours de route, ou même après une cause de dissolution, on peut être remboursé de son capital social. Le droit au partage que confère tout DS termine la société et le contrat de société. </w:t>
      </w:r>
    </w:p>
    <w:p w:rsidR="00EF4874" w:rsidRDefault="00EF4874" w:rsidP="002C1D3A">
      <w:pPr>
        <w:spacing w:after="0" w:line="240" w:lineRule="auto"/>
        <w:jc w:val="both"/>
        <w:rPr>
          <w:rFonts w:ascii="Times New Roman" w:eastAsia="Times New Roman" w:hAnsi="Times New Roman" w:cs="Times New Roman"/>
          <w:sz w:val="26"/>
          <w:szCs w:val="26"/>
          <w:lang w:eastAsia="fr-FR"/>
        </w:rPr>
      </w:pPr>
    </w:p>
    <w:p w:rsidR="00EF4874" w:rsidRDefault="00D46F9E" w:rsidP="00EF4874">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Mais on peut même avoir, mais c’est exceptionnel, un dr</w:t>
      </w:r>
      <w:r w:rsidR="00EF4874">
        <w:rPr>
          <w:rFonts w:ascii="Times New Roman" w:eastAsia="Times New Roman" w:hAnsi="Times New Roman" w:cs="Times New Roman"/>
          <w:sz w:val="26"/>
          <w:szCs w:val="26"/>
          <w:lang w:eastAsia="fr-FR"/>
        </w:rPr>
        <w:t xml:space="preserve">oit au remboursement de ses PS : </w:t>
      </w:r>
    </w:p>
    <w:p w:rsidR="00EF4874" w:rsidRDefault="00EF4874" w:rsidP="00EF4874">
      <w:pPr>
        <w:spacing w:after="0" w:line="240" w:lineRule="auto"/>
        <w:ind w:firstLine="708"/>
        <w:jc w:val="both"/>
        <w:rPr>
          <w:rFonts w:ascii="Times New Roman" w:eastAsia="Times New Roman" w:hAnsi="Times New Roman" w:cs="Times New Roman"/>
          <w:sz w:val="26"/>
          <w:szCs w:val="26"/>
          <w:lang w:eastAsia="fr-FR"/>
        </w:rPr>
      </w:pPr>
    </w:p>
    <w:p w:rsidR="00EF4874" w:rsidRDefault="00D46F9E" w:rsidP="00EF4874">
      <w:pPr>
        <w:pStyle w:val="Paragraphedeliste"/>
        <w:numPr>
          <w:ilvl w:val="0"/>
          <w:numId w:val="5"/>
        </w:numPr>
        <w:spacing w:after="0" w:line="240" w:lineRule="auto"/>
        <w:jc w:val="both"/>
        <w:rPr>
          <w:rFonts w:ascii="Times New Roman" w:eastAsia="Times New Roman" w:hAnsi="Times New Roman" w:cs="Times New Roman"/>
          <w:sz w:val="26"/>
          <w:szCs w:val="26"/>
          <w:lang w:eastAsia="fr-FR"/>
        </w:rPr>
      </w:pPr>
      <w:r w:rsidRPr="00EF4874">
        <w:rPr>
          <w:rFonts w:ascii="Times New Roman" w:eastAsia="Times New Roman" w:hAnsi="Times New Roman" w:cs="Times New Roman"/>
          <w:sz w:val="26"/>
          <w:szCs w:val="26"/>
          <w:lang w:eastAsia="fr-FR"/>
        </w:rPr>
        <w:t xml:space="preserve">SNC : art. L. </w:t>
      </w:r>
      <w:r w:rsidRPr="00EF4874">
        <w:rPr>
          <w:rFonts w:ascii="Times New Roman" w:eastAsia="Times New Roman" w:hAnsi="Times New Roman" w:cs="Times New Roman"/>
          <w:sz w:val="26"/>
          <w:szCs w:val="26"/>
          <w:highlight w:val="cyan"/>
          <w:lang w:eastAsia="fr-FR"/>
        </w:rPr>
        <w:t>221</w:t>
      </w:r>
      <w:r w:rsidRPr="00EF4874">
        <w:rPr>
          <w:rFonts w:ascii="Times New Roman" w:eastAsia="Times New Roman" w:hAnsi="Times New Roman" w:cs="Times New Roman"/>
          <w:sz w:val="26"/>
          <w:szCs w:val="26"/>
          <w:lang w:eastAsia="fr-FR"/>
        </w:rPr>
        <w:t xml:space="preserve">-1 ; </w:t>
      </w:r>
    </w:p>
    <w:p w:rsidR="00A07CED" w:rsidRDefault="00D46F9E" w:rsidP="00EF4874">
      <w:pPr>
        <w:pStyle w:val="Paragraphedeliste"/>
        <w:numPr>
          <w:ilvl w:val="0"/>
          <w:numId w:val="5"/>
        </w:numPr>
        <w:spacing w:after="0" w:line="240" w:lineRule="auto"/>
        <w:jc w:val="both"/>
        <w:rPr>
          <w:rFonts w:ascii="Times New Roman" w:eastAsia="Times New Roman" w:hAnsi="Times New Roman" w:cs="Times New Roman"/>
          <w:sz w:val="26"/>
          <w:szCs w:val="26"/>
          <w:lang w:eastAsia="fr-FR"/>
        </w:rPr>
      </w:pPr>
      <w:r w:rsidRPr="00EF4874">
        <w:rPr>
          <w:rFonts w:ascii="Times New Roman" w:eastAsia="Times New Roman" w:hAnsi="Times New Roman" w:cs="Times New Roman"/>
          <w:sz w:val="26"/>
          <w:szCs w:val="26"/>
          <w:lang w:eastAsia="fr-FR"/>
        </w:rPr>
        <w:t>on passe sur le cas de l’action de SICAV</w:t>
      </w:r>
      <w:r w:rsidR="00EF4874" w:rsidRPr="00EF4874">
        <w:rPr>
          <w:rFonts w:ascii="Times New Roman" w:eastAsia="Times New Roman" w:hAnsi="Times New Roman" w:cs="Times New Roman"/>
          <w:sz w:val="26"/>
          <w:szCs w:val="26"/>
          <w:lang w:eastAsia="fr-FR"/>
        </w:rPr>
        <w:t>, instrument de placement spécial que la société ICAV doit racheter</w:t>
      </w:r>
      <w:r w:rsidRPr="00EF4874">
        <w:rPr>
          <w:rFonts w:ascii="Times New Roman" w:eastAsia="Times New Roman" w:hAnsi="Times New Roman" w:cs="Times New Roman"/>
          <w:sz w:val="26"/>
          <w:szCs w:val="26"/>
          <w:lang w:eastAsia="fr-FR"/>
        </w:rPr>
        <w:t xml:space="preserve">). </w:t>
      </w:r>
    </w:p>
    <w:p w:rsidR="00A07CED" w:rsidRDefault="00A07CED" w:rsidP="00A07CED">
      <w:pPr>
        <w:spacing w:after="0" w:line="240" w:lineRule="auto"/>
        <w:jc w:val="both"/>
        <w:rPr>
          <w:rFonts w:ascii="Times New Roman" w:eastAsia="Times New Roman" w:hAnsi="Times New Roman" w:cs="Times New Roman"/>
          <w:sz w:val="26"/>
          <w:szCs w:val="26"/>
          <w:lang w:eastAsia="fr-FR"/>
        </w:rPr>
      </w:pPr>
    </w:p>
    <w:p w:rsidR="00EF4874" w:rsidRPr="00A07CED" w:rsidRDefault="00A07CED" w:rsidP="00A07CED">
      <w:pPr>
        <w:spacing w:after="0" w:line="240" w:lineRule="auto"/>
        <w:ind w:firstLine="705"/>
        <w:jc w:val="both"/>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 xml:space="preserve">On l’a dit, </w:t>
      </w:r>
      <w:r w:rsidR="005942F9">
        <w:rPr>
          <w:rFonts w:ascii="Times New Roman" w:eastAsia="Times New Roman" w:hAnsi="Times New Roman" w:cs="Times New Roman"/>
          <w:sz w:val="26"/>
          <w:szCs w:val="26"/>
          <w:lang w:eastAsia="fr-FR"/>
        </w:rPr>
        <w:t>c</w:t>
      </w:r>
      <w:r w:rsidRPr="00EF4874">
        <w:rPr>
          <w:rFonts w:ascii="Times New Roman" w:eastAsia="Times New Roman" w:hAnsi="Times New Roman" w:cs="Times New Roman"/>
          <w:sz w:val="26"/>
          <w:szCs w:val="26"/>
          <w:lang w:eastAsia="fr-FR"/>
        </w:rPr>
        <w:t>e droit de l’associé au rachat de ses parts</w:t>
      </w:r>
      <w:r w:rsidRPr="00A07CED">
        <w:rPr>
          <w:rFonts w:ascii="Times New Roman" w:eastAsia="Times New Roman" w:hAnsi="Times New Roman" w:cs="Times New Roman"/>
          <w:sz w:val="26"/>
          <w:szCs w:val="26"/>
          <w:lang w:eastAsia="fr-FR"/>
        </w:rPr>
        <w:t xml:space="preserve"> </w:t>
      </w:r>
      <w:r w:rsidR="00931FEF">
        <w:rPr>
          <w:rFonts w:ascii="Times New Roman" w:eastAsia="Times New Roman" w:hAnsi="Times New Roman" w:cs="Times New Roman"/>
          <w:sz w:val="26"/>
          <w:szCs w:val="26"/>
          <w:lang w:eastAsia="fr-FR"/>
        </w:rPr>
        <w:t xml:space="preserve">est parfait, soit c’est une stricte </w:t>
      </w:r>
      <w:r w:rsidR="00D46F9E" w:rsidRPr="00A07CED">
        <w:rPr>
          <w:rFonts w:ascii="Times New Roman" w:eastAsia="Times New Roman" w:hAnsi="Times New Roman" w:cs="Times New Roman"/>
          <w:sz w:val="26"/>
          <w:szCs w:val="26"/>
          <w:lang w:eastAsia="fr-FR"/>
        </w:rPr>
        <w:t xml:space="preserve">obligation </w:t>
      </w:r>
      <w:r w:rsidR="00931FEF">
        <w:rPr>
          <w:rFonts w:ascii="Times New Roman" w:eastAsia="Times New Roman" w:hAnsi="Times New Roman" w:cs="Times New Roman"/>
          <w:sz w:val="26"/>
          <w:szCs w:val="26"/>
          <w:lang w:eastAsia="fr-FR"/>
        </w:rPr>
        <w:t xml:space="preserve">pour les autres, </w:t>
      </w:r>
      <w:r w:rsidR="00D46F9E" w:rsidRPr="00A07CED">
        <w:rPr>
          <w:rFonts w:ascii="Times New Roman" w:eastAsia="Times New Roman" w:hAnsi="Times New Roman" w:cs="Times New Roman"/>
          <w:sz w:val="26"/>
          <w:szCs w:val="26"/>
          <w:lang w:eastAsia="fr-FR"/>
        </w:rPr>
        <w:t xml:space="preserve">quand la société </w:t>
      </w:r>
      <w:r w:rsidR="00931FEF">
        <w:rPr>
          <w:rFonts w:ascii="Times New Roman" w:eastAsia="Times New Roman" w:hAnsi="Times New Roman" w:cs="Times New Roman"/>
          <w:sz w:val="26"/>
          <w:szCs w:val="26"/>
          <w:lang w:eastAsia="fr-FR"/>
        </w:rPr>
        <w:t xml:space="preserve">lui </w:t>
      </w:r>
      <w:r w:rsidR="00D46F9E" w:rsidRPr="00A07CED">
        <w:rPr>
          <w:rFonts w:ascii="Times New Roman" w:eastAsia="Times New Roman" w:hAnsi="Times New Roman" w:cs="Times New Roman"/>
          <w:sz w:val="26"/>
          <w:szCs w:val="26"/>
          <w:lang w:eastAsia="fr-FR"/>
        </w:rPr>
        <w:t xml:space="preserve">refuse </w:t>
      </w:r>
      <w:r w:rsidR="00931FEF">
        <w:rPr>
          <w:rFonts w:ascii="Times New Roman" w:eastAsia="Times New Roman" w:hAnsi="Times New Roman" w:cs="Times New Roman"/>
          <w:sz w:val="26"/>
          <w:szCs w:val="26"/>
          <w:lang w:eastAsia="fr-FR"/>
        </w:rPr>
        <w:t>l’agrément d’un cessionnaire potentiel, d’</w:t>
      </w:r>
      <w:r w:rsidR="00D46F9E" w:rsidRPr="00A07CED">
        <w:rPr>
          <w:rFonts w:ascii="Times New Roman" w:eastAsia="Times New Roman" w:hAnsi="Times New Roman" w:cs="Times New Roman"/>
          <w:sz w:val="26"/>
          <w:szCs w:val="26"/>
          <w:lang w:eastAsia="fr-FR"/>
        </w:rPr>
        <w:t xml:space="preserve">un nouvel associé (1843-4…). </w:t>
      </w:r>
    </w:p>
    <w:p w:rsidR="00EF4874" w:rsidRDefault="00EF4874" w:rsidP="00EF4874">
      <w:pPr>
        <w:spacing w:after="0" w:line="240" w:lineRule="auto"/>
        <w:jc w:val="both"/>
        <w:rPr>
          <w:rFonts w:ascii="Times New Roman" w:eastAsia="Times New Roman" w:hAnsi="Times New Roman" w:cs="Times New Roman"/>
          <w:sz w:val="26"/>
          <w:szCs w:val="26"/>
          <w:lang w:eastAsia="fr-FR"/>
        </w:rPr>
      </w:pPr>
    </w:p>
    <w:p w:rsidR="00D46F9E" w:rsidRPr="00EF4874" w:rsidRDefault="00D46F9E" w:rsidP="00EF4874">
      <w:pPr>
        <w:spacing w:after="0" w:line="240" w:lineRule="auto"/>
        <w:ind w:firstLine="705"/>
        <w:jc w:val="both"/>
        <w:rPr>
          <w:rFonts w:ascii="Times New Roman" w:eastAsia="Times New Roman" w:hAnsi="Times New Roman" w:cs="Times New Roman"/>
          <w:sz w:val="26"/>
          <w:szCs w:val="26"/>
          <w:lang w:eastAsia="fr-FR"/>
        </w:rPr>
      </w:pPr>
      <w:r w:rsidRPr="00EF4874">
        <w:rPr>
          <w:rFonts w:ascii="Times New Roman" w:eastAsia="Times New Roman" w:hAnsi="Times New Roman" w:cs="Times New Roman"/>
          <w:sz w:val="26"/>
          <w:szCs w:val="26"/>
          <w:lang w:eastAsia="fr-FR"/>
        </w:rPr>
        <w:t xml:space="preserve">Ce droit </w:t>
      </w:r>
      <w:r w:rsidR="00A07CED" w:rsidRPr="00EF4874">
        <w:rPr>
          <w:rFonts w:ascii="Times New Roman" w:eastAsia="Times New Roman" w:hAnsi="Times New Roman" w:cs="Times New Roman"/>
          <w:sz w:val="26"/>
          <w:szCs w:val="26"/>
          <w:lang w:eastAsia="fr-FR"/>
        </w:rPr>
        <w:t xml:space="preserve">de l’associé </w:t>
      </w:r>
      <w:r w:rsidRPr="00EF4874">
        <w:rPr>
          <w:rFonts w:ascii="Times New Roman" w:eastAsia="Times New Roman" w:hAnsi="Times New Roman" w:cs="Times New Roman"/>
          <w:sz w:val="26"/>
          <w:szCs w:val="26"/>
          <w:lang w:eastAsia="fr-FR"/>
        </w:rPr>
        <w:t xml:space="preserve">au rachat de ses parts sociales évoque une problématique générale, celle des opérations sur DS, soit une unité de fonctionnement. </w:t>
      </w:r>
    </w:p>
    <w:p w:rsidR="00EF4874" w:rsidRDefault="00EF4874" w:rsidP="002C1D3A">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EF4874">
      <w:pPr>
        <w:spacing w:after="0" w:line="240" w:lineRule="auto"/>
        <w:ind w:firstLine="705"/>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On a évoqué une JP du 5 mai 2015 et qui rappelle que « perdre » ses DS c’est ne plus être associé… si on les rembourse à l’associé !</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EF4874">
      <w:pPr>
        <w:spacing w:after="0" w:line="240" w:lineRule="auto"/>
        <w:ind w:firstLine="705"/>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Ce jeu évoque </w:t>
      </w:r>
      <w:r w:rsidR="00931FEF">
        <w:rPr>
          <w:rFonts w:ascii="Times New Roman" w:eastAsia="Times New Roman" w:hAnsi="Times New Roman" w:cs="Times New Roman"/>
          <w:sz w:val="26"/>
          <w:szCs w:val="26"/>
          <w:lang w:eastAsia="fr-FR"/>
        </w:rPr>
        <w:t xml:space="preserve">aussi, plus largement, toutes </w:t>
      </w:r>
      <w:r w:rsidRPr="00501CDD">
        <w:rPr>
          <w:rFonts w:ascii="Times New Roman" w:eastAsia="Times New Roman" w:hAnsi="Times New Roman" w:cs="Times New Roman"/>
          <w:sz w:val="26"/>
          <w:szCs w:val="26"/>
          <w:lang w:eastAsia="fr-FR"/>
        </w:rPr>
        <w:t>les opératio</w:t>
      </w:r>
      <w:r w:rsidR="00931FEF">
        <w:rPr>
          <w:rFonts w:ascii="Times New Roman" w:eastAsia="Times New Roman" w:hAnsi="Times New Roman" w:cs="Times New Roman"/>
          <w:sz w:val="26"/>
          <w:szCs w:val="26"/>
          <w:lang w:eastAsia="fr-FR"/>
        </w:rPr>
        <w:t xml:space="preserve">ns sur DS. Elles </w:t>
      </w:r>
      <w:r w:rsidRPr="00501CDD">
        <w:rPr>
          <w:rFonts w:ascii="Times New Roman" w:eastAsia="Times New Roman" w:hAnsi="Times New Roman" w:cs="Times New Roman"/>
          <w:sz w:val="26"/>
          <w:szCs w:val="26"/>
          <w:lang w:eastAsia="fr-FR"/>
        </w:rPr>
        <w:t>s’inspirent souvent du droit de propriété</w:t>
      </w:r>
      <w:r w:rsidR="00931FEF">
        <w:rPr>
          <w:rFonts w:ascii="Times New Roman" w:eastAsia="Times New Roman" w:hAnsi="Times New Roman" w:cs="Times New Roman"/>
          <w:sz w:val="26"/>
          <w:szCs w:val="26"/>
          <w:lang w:eastAsia="fr-FR"/>
        </w:rPr>
        <w:t xml:space="preserve">. En tout cas, elle </w:t>
      </w:r>
      <w:r w:rsidRPr="00501CDD">
        <w:rPr>
          <w:rFonts w:ascii="Times New Roman" w:eastAsia="Times New Roman" w:hAnsi="Times New Roman" w:cs="Times New Roman"/>
          <w:sz w:val="26"/>
          <w:szCs w:val="26"/>
          <w:lang w:eastAsia="fr-FR"/>
        </w:rPr>
        <w:t xml:space="preserve">donne l’occasion de souligner une certaine unité de fonctionnement des DS. </w:t>
      </w:r>
    </w:p>
    <w:p w:rsidR="00D46F9E" w:rsidRDefault="00D46F9E" w:rsidP="002C1D3A">
      <w:pPr>
        <w:spacing w:after="0" w:line="240" w:lineRule="auto"/>
        <w:jc w:val="both"/>
        <w:rPr>
          <w:rFonts w:ascii="Times New Roman" w:eastAsia="Times New Roman" w:hAnsi="Times New Roman" w:cs="Times New Roman"/>
          <w:sz w:val="26"/>
          <w:szCs w:val="26"/>
          <w:lang w:eastAsia="fr-FR"/>
        </w:rPr>
      </w:pPr>
    </w:p>
    <w:p w:rsidR="00EF4874" w:rsidRDefault="00EF4874" w:rsidP="002C1D3A">
      <w:pPr>
        <w:spacing w:after="0" w:line="240" w:lineRule="auto"/>
        <w:jc w:val="both"/>
        <w:rPr>
          <w:rFonts w:ascii="Times New Roman" w:eastAsia="Times New Roman" w:hAnsi="Times New Roman" w:cs="Times New Roman"/>
          <w:sz w:val="26"/>
          <w:szCs w:val="26"/>
          <w:lang w:eastAsia="fr-FR"/>
        </w:rPr>
      </w:pPr>
    </w:p>
    <w:p w:rsidR="00931FEF" w:rsidRDefault="00931FEF" w:rsidP="002C1D3A">
      <w:pPr>
        <w:spacing w:after="0" w:line="240" w:lineRule="auto"/>
        <w:jc w:val="both"/>
        <w:rPr>
          <w:rFonts w:ascii="Times New Roman" w:eastAsia="Times New Roman" w:hAnsi="Times New Roman" w:cs="Times New Roman"/>
          <w:sz w:val="26"/>
          <w:szCs w:val="26"/>
          <w:lang w:eastAsia="fr-FR"/>
        </w:rPr>
      </w:pPr>
    </w:p>
    <w:p w:rsidR="00EF4874" w:rsidRPr="00501CDD" w:rsidRDefault="00EF4874" w:rsidP="002C1D3A">
      <w:pPr>
        <w:spacing w:after="0" w:line="240" w:lineRule="auto"/>
        <w:jc w:val="both"/>
        <w:rPr>
          <w:rFonts w:ascii="Times New Roman" w:eastAsia="Times New Roman" w:hAnsi="Times New Roman" w:cs="Times New Roman"/>
          <w:sz w:val="26"/>
          <w:szCs w:val="26"/>
          <w:lang w:eastAsia="fr-FR"/>
        </w:rPr>
      </w:pPr>
    </w:p>
    <w:p w:rsidR="00D46F9E" w:rsidRPr="00FE1EDB" w:rsidRDefault="00D46F9E" w:rsidP="002C1D3A">
      <w:pPr>
        <w:spacing w:after="0" w:line="240" w:lineRule="auto"/>
        <w:jc w:val="both"/>
        <w:rPr>
          <w:rFonts w:ascii="Times New Roman" w:eastAsia="Times New Roman" w:hAnsi="Times New Roman" w:cs="Times New Roman"/>
          <w:b/>
          <w:sz w:val="26"/>
          <w:szCs w:val="26"/>
          <w:lang w:eastAsia="fr-FR"/>
        </w:rPr>
      </w:pPr>
      <w:r w:rsidRPr="00FE1EDB">
        <w:rPr>
          <w:rFonts w:ascii="Times New Roman" w:eastAsia="Times New Roman" w:hAnsi="Times New Roman" w:cs="Times New Roman"/>
          <w:b/>
          <w:sz w:val="26"/>
          <w:szCs w:val="26"/>
          <w:lang w:eastAsia="fr-FR"/>
        </w:rPr>
        <w:t>b[C - Unité de fonctionnement</w:t>
      </w:r>
      <w:proofErr w:type="gramStart"/>
      <w:r w:rsidRPr="00FE1EDB">
        <w:rPr>
          <w:rFonts w:ascii="Times New Roman" w:eastAsia="Times New Roman" w:hAnsi="Times New Roman" w:cs="Times New Roman"/>
          <w:b/>
          <w:sz w:val="26"/>
          <w:szCs w:val="26"/>
          <w:lang w:eastAsia="fr-FR"/>
        </w:rPr>
        <w:t>]b</w:t>
      </w:r>
      <w:proofErr w:type="gramEnd"/>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931FEF" w:rsidRDefault="00D46F9E" w:rsidP="00931FEF">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Les droits sociaux font l’objet d’opérations identiques au tréfonds, mais dont le régime varie. Elles s’inspirent, du moins en général, du droit de propriété dont les DS sont l’objet, et dont le tit</w:t>
      </w:r>
      <w:r w:rsidR="00931FEF">
        <w:rPr>
          <w:rFonts w:ascii="Times New Roman" w:eastAsia="Times New Roman" w:hAnsi="Times New Roman" w:cs="Times New Roman"/>
          <w:sz w:val="26"/>
          <w:szCs w:val="26"/>
          <w:lang w:eastAsia="fr-FR"/>
        </w:rPr>
        <w:t>ulaire peut être une indivision</w:t>
      </w:r>
      <w:r w:rsidRPr="00501CDD">
        <w:rPr>
          <w:rFonts w:ascii="Times New Roman" w:eastAsia="Times New Roman" w:hAnsi="Times New Roman" w:cs="Times New Roman"/>
          <w:sz w:val="26"/>
          <w:szCs w:val="26"/>
          <w:lang w:eastAsia="fr-FR"/>
        </w:rPr>
        <w:t xml:space="preserve">. </w:t>
      </w:r>
    </w:p>
    <w:p w:rsidR="00931FEF" w:rsidRDefault="00931FEF" w:rsidP="00931FEF">
      <w:pPr>
        <w:spacing w:after="0" w:line="240" w:lineRule="auto"/>
        <w:ind w:firstLine="708"/>
        <w:jc w:val="both"/>
        <w:rPr>
          <w:rFonts w:ascii="Times New Roman" w:eastAsia="Times New Roman" w:hAnsi="Times New Roman" w:cs="Times New Roman"/>
          <w:sz w:val="26"/>
          <w:szCs w:val="26"/>
          <w:lang w:eastAsia="fr-FR"/>
        </w:rPr>
      </w:pPr>
    </w:p>
    <w:p w:rsidR="00D46F9E" w:rsidRPr="00501CDD" w:rsidRDefault="00D46F9E" w:rsidP="00931FEF">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Simplement, prenons un exemple : le nantissement de PS ne se fait pas comme le nantissement d’actions, le régime change, mais c’est – dans le tréfonds – la même opération de garantie consistant en l’affectation d’une valeur qu’est la participation à une société. </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46F9E" w:rsidRDefault="00D46F9E" w:rsidP="00931FEF">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L’unité de fonctionnement, que l’on soit avec de</w:t>
      </w:r>
      <w:r w:rsidR="00931FEF">
        <w:rPr>
          <w:rFonts w:ascii="Times New Roman" w:eastAsia="Times New Roman" w:hAnsi="Times New Roman" w:cs="Times New Roman"/>
          <w:sz w:val="26"/>
          <w:szCs w:val="26"/>
          <w:lang w:eastAsia="fr-FR"/>
        </w:rPr>
        <w:t>s PS ou des actions joue pour :</w:t>
      </w:r>
    </w:p>
    <w:p w:rsidR="00931FEF" w:rsidRPr="00501CDD" w:rsidRDefault="00931FEF" w:rsidP="00931FEF">
      <w:pPr>
        <w:spacing w:after="0" w:line="240" w:lineRule="auto"/>
        <w:ind w:firstLine="708"/>
        <w:jc w:val="both"/>
        <w:rPr>
          <w:rFonts w:ascii="Times New Roman" w:eastAsia="Times New Roman" w:hAnsi="Times New Roman" w:cs="Times New Roman"/>
          <w:sz w:val="26"/>
          <w:szCs w:val="26"/>
          <w:lang w:eastAsia="fr-FR"/>
        </w:rPr>
      </w:pP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ab/>
        <w:t>Le gage ou nantissement (art. 1869)</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ab/>
        <w:t xml:space="preserve">La donation </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ab/>
        <w:t>La transmission à c</w:t>
      </w:r>
      <w:r w:rsidR="00A45D4A">
        <w:rPr>
          <w:rFonts w:ascii="Times New Roman" w:eastAsia="Times New Roman" w:hAnsi="Times New Roman" w:cs="Times New Roman"/>
          <w:sz w:val="26"/>
          <w:szCs w:val="26"/>
          <w:lang w:eastAsia="fr-FR"/>
        </w:rPr>
        <w:t>ause de mort (succession) (art.</w:t>
      </w:r>
      <w:r w:rsidRPr="00501CDD">
        <w:rPr>
          <w:rFonts w:ascii="Times New Roman" w:eastAsia="Times New Roman" w:hAnsi="Times New Roman" w:cs="Times New Roman"/>
          <w:sz w:val="26"/>
          <w:szCs w:val="26"/>
          <w:lang w:eastAsia="fr-FR"/>
        </w:rPr>
        <w:t xml:space="preserve"> 1870)</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ab/>
        <w:t>Et désormais pour la location et le crédit-bail (L. 2005, C. com.) (PS de SARL et actions).</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931FEF" w:rsidRDefault="00D46F9E" w:rsidP="00931FEF">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L’unité de fonctionnement impose encore d’invoquer la reine des opérations : la cession ! Sans doute trouve-t-on des différences, selon les cessions, tenant à la forme différente des actions (parfois négociées en bourse) et des PS… mais le régime issu de la pratique et de la JP donne un régime commun. </w:t>
      </w:r>
    </w:p>
    <w:p w:rsidR="00931FEF" w:rsidRDefault="00931FEF" w:rsidP="002C1D3A">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931FEF">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On en prendra deux exemples :</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ab/>
        <w:t xml:space="preserve">Les garanties, et notamment en complément des garanties légales de la vente applicables à tous les DS, les clauses de garantie d’actif ou de passif (données que le bilan donne), œuvres de la pratique mais qui sont devenus de véritables « canons juridiques » (le dol évoqué ci-dessous peut encore être invoqué par le cédant même en présence d’une telle clause : Com. 3 fév. 2015, n° 13-12483 – cas illustrant les deux exemples annoncés) ; </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ab/>
        <w:t>Et de façon plus parlante, le régime des vices du consentement quand l’acheteur est déçu (erreur, dol) d’une acquisition de DS ne lui permettant pas d’exploiter une entreprise qui, peu de temps après la cession, doit être mise en liquidation : la nullité est envisageable alors que les parts ou actions ont bien été livrées (Com. 18 fév. 1997, Bull. IV, n° 55).</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931FEF">
      <w:pPr>
        <w:spacing w:after="0" w:line="240" w:lineRule="auto"/>
        <w:ind w:firstLine="708"/>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Avec ces dernières opérations, on quitte déjà le seul ressort de l’analyse des DS, voire même du droit des sociétés, sinon des sociétés : on parle de cession d’entreprise… une opération juridique qui est, à strictement parler, ignorée par la loi. Mais la pratique juridique l'a saisie en considérant des blocs majoritaire de titres, encore des DS...</w:t>
      </w: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501CDD" w:rsidRPr="00501CDD" w:rsidRDefault="00501CDD" w:rsidP="002C1D3A">
      <w:pPr>
        <w:spacing w:after="0" w:line="240" w:lineRule="auto"/>
        <w:jc w:val="both"/>
        <w:rPr>
          <w:rFonts w:ascii="Times New Roman" w:eastAsia="Times New Roman" w:hAnsi="Times New Roman" w:cs="Times New Roman"/>
          <w:sz w:val="26"/>
          <w:szCs w:val="26"/>
          <w:lang w:eastAsia="fr-FR"/>
        </w:rPr>
      </w:pPr>
    </w:p>
    <w:p w:rsidR="00501CDD" w:rsidRPr="00501CDD" w:rsidRDefault="00501CDD" w:rsidP="002C1D3A">
      <w:pPr>
        <w:spacing w:after="0" w:line="240" w:lineRule="auto"/>
        <w:jc w:val="both"/>
        <w:rPr>
          <w:rFonts w:ascii="Times New Roman" w:eastAsia="Times New Roman" w:hAnsi="Times New Roman" w:cs="Times New Roman"/>
          <w:sz w:val="26"/>
          <w:szCs w:val="26"/>
          <w:lang w:eastAsia="fr-FR"/>
        </w:rPr>
      </w:pPr>
    </w:p>
    <w:p w:rsidR="00501CDD" w:rsidRPr="00501CDD" w:rsidRDefault="00501CDD" w:rsidP="002C1D3A">
      <w:pPr>
        <w:spacing w:after="0" w:line="240" w:lineRule="auto"/>
        <w:jc w:val="both"/>
        <w:rPr>
          <w:rFonts w:ascii="Times New Roman" w:eastAsia="Times New Roman" w:hAnsi="Times New Roman" w:cs="Times New Roman"/>
          <w:sz w:val="26"/>
          <w:szCs w:val="26"/>
          <w:lang w:eastAsia="fr-FR"/>
        </w:rPr>
      </w:pPr>
    </w:p>
    <w:p w:rsidR="00501CDD" w:rsidRPr="00501CDD" w:rsidRDefault="00501CDD" w:rsidP="002C1D3A">
      <w:pPr>
        <w:spacing w:after="0" w:line="240" w:lineRule="auto"/>
        <w:jc w:val="both"/>
        <w:rPr>
          <w:rFonts w:ascii="Times New Roman" w:eastAsia="Times New Roman" w:hAnsi="Times New Roman" w:cs="Times New Roman"/>
          <w:sz w:val="26"/>
          <w:szCs w:val="26"/>
          <w:lang w:eastAsia="fr-FR"/>
        </w:rPr>
      </w:pPr>
    </w:p>
    <w:p w:rsidR="00501CDD" w:rsidRPr="00501CDD" w:rsidRDefault="00501CDD" w:rsidP="002C1D3A">
      <w:pPr>
        <w:spacing w:after="0" w:line="240" w:lineRule="auto"/>
        <w:jc w:val="both"/>
        <w:rPr>
          <w:rFonts w:ascii="Times New Roman" w:eastAsia="Times New Roman" w:hAnsi="Times New Roman" w:cs="Times New Roman"/>
          <w:sz w:val="26"/>
          <w:szCs w:val="26"/>
          <w:lang w:eastAsia="fr-FR"/>
        </w:rPr>
      </w:pPr>
    </w:p>
    <w:p w:rsidR="00501CDD" w:rsidRPr="00501CDD" w:rsidRDefault="00501CDD" w:rsidP="002C1D3A">
      <w:pPr>
        <w:spacing w:after="0" w:line="240" w:lineRule="auto"/>
        <w:jc w:val="both"/>
        <w:rPr>
          <w:rFonts w:ascii="Times New Roman" w:eastAsia="Times New Roman" w:hAnsi="Times New Roman" w:cs="Times New Roman"/>
          <w:sz w:val="26"/>
          <w:szCs w:val="26"/>
          <w:lang w:eastAsia="fr-FR"/>
        </w:rPr>
      </w:pPr>
    </w:p>
    <w:p w:rsidR="00501CDD" w:rsidRPr="00501CDD" w:rsidRDefault="00501CDD" w:rsidP="002C1D3A">
      <w:pPr>
        <w:spacing w:after="0" w:line="240" w:lineRule="auto"/>
        <w:jc w:val="both"/>
        <w:rPr>
          <w:rFonts w:ascii="Times New Roman" w:eastAsia="Times New Roman" w:hAnsi="Times New Roman" w:cs="Times New Roman"/>
          <w:sz w:val="26"/>
          <w:szCs w:val="26"/>
          <w:lang w:eastAsia="fr-FR"/>
        </w:rPr>
      </w:pPr>
    </w:p>
    <w:p w:rsidR="00501CDD" w:rsidRPr="00501CDD" w:rsidRDefault="00501CDD" w:rsidP="002C1D3A">
      <w:pPr>
        <w:spacing w:after="0" w:line="240" w:lineRule="auto"/>
        <w:jc w:val="both"/>
        <w:rPr>
          <w:rFonts w:ascii="Times New Roman" w:eastAsia="Times New Roman" w:hAnsi="Times New Roman" w:cs="Times New Roman"/>
          <w:sz w:val="26"/>
          <w:szCs w:val="26"/>
          <w:lang w:eastAsia="fr-FR"/>
        </w:rPr>
      </w:pPr>
    </w:p>
    <w:p w:rsidR="00501CDD" w:rsidRPr="00501CDD" w:rsidRDefault="00501CDD" w:rsidP="002C1D3A">
      <w:pPr>
        <w:spacing w:after="0" w:line="240" w:lineRule="auto"/>
        <w:jc w:val="both"/>
        <w:rPr>
          <w:rFonts w:ascii="Times New Roman" w:eastAsia="Times New Roman" w:hAnsi="Times New Roman" w:cs="Times New Roman"/>
          <w:sz w:val="26"/>
          <w:szCs w:val="26"/>
          <w:lang w:eastAsia="fr-FR"/>
        </w:rPr>
      </w:pPr>
    </w:p>
    <w:p w:rsidR="00501CDD" w:rsidRPr="00501CDD" w:rsidRDefault="00501CDD" w:rsidP="002C1D3A">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2C1D3A">
      <w:pPr>
        <w:spacing w:after="0" w:line="240" w:lineRule="auto"/>
        <w:jc w:val="both"/>
        <w:rPr>
          <w:rFonts w:ascii="Times New Roman" w:eastAsia="Times New Roman" w:hAnsi="Times New Roman" w:cs="Times New Roman"/>
          <w:sz w:val="26"/>
          <w:szCs w:val="26"/>
          <w:lang w:eastAsia="fr-FR"/>
        </w:rPr>
      </w:pPr>
    </w:p>
    <w:p w:rsidR="00D46F9E" w:rsidRPr="00501CDD" w:rsidRDefault="00D46F9E" w:rsidP="00D46F9E">
      <w:pP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w:t>
      </w:r>
    </w:p>
    <w:p w:rsidR="00FA1200" w:rsidRPr="00501CDD" w:rsidRDefault="00D46F9E" w:rsidP="00D46F9E">
      <w:pP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Texte d'une conférence donnée en novembre 2015.</w:t>
      </w:r>
    </w:p>
    <w:p w:rsidR="00815EF5" w:rsidRPr="00501CDD" w:rsidRDefault="00815EF5" w:rsidP="00A168C6">
      <w:pPr>
        <w:spacing w:after="0" w:line="240" w:lineRule="auto"/>
        <w:rPr>
          <w:rFonts w:ascii="Times New Roman" w:eastAsia="Times New Roman" w:hAnsi="Times New Roman" w:cs="Times New Roman"/>
          <w:sz w:val="26"/>
          <w:szCs w:val="26"/>
          <w:lang w:eastAsia="fr-FR"/>
        </w:rPr>
      </w:pPr>
    </w:p>
    <w:p w:rsidR="00815EF5" w:rsidRPr="00501CDD" w:rsidRDefault="00815EF5" w:rsidP="00A168C6">
      <w:pPr>
        <w:spacing w:after="0" w:line="240" w:lineRule="auto"/>
        <w:rPr>
          <w:rFonts w:ascii="Times New Roman" w:eastAsia="Times New Roman" w:hAnsi="Times New Roman" w:cs="Times New Roman"/>
          <w:sz w:val="26"/>
          <w:szCs w:val="26"/>
          <w:lang w:eastAsia="fr-FR"/>
        </w:rPr>
      </w:pPr>
    </w:p>
    <w:p w:rsidR="00815EF5" w:rsidRPr="00501CDD" w:rsidRDefault="00815EF5" w:rsidP="00A168C6">
      <w:pPr>
        <w:spacing w:after="0" w:line="240" w:lineRule="auto"/>
        <w:rPr>
          <w:rFonts w:ascii="Times New Roman" w:eastAsia="Times New Roman" w:hAnsi="Times New Roman" w:cs="Times New Roman"/>
          <w:sz w:val="26"/>
          <w:szCs w:val="26"/>
          <w:lang w:eastAsia="fr-FR"/>
        </w:rPr>
      </w:pPr>
    </w:p>
    <w:p w:rsidR="00815EF5" w:rsidRPr="00501CDD" w:rsidRDefault="00815EF5" w:rsidP="00A168C6">
      <w:pPr>
        <w:spacing w:after="0" w:line="240" w:lineRule="auto"/>
        <w:rPr>
          <w:rFonts w:ascii="Times New Roman" w:eastAsia="Times New Roman" w:hAnsi="Times New Roman" w:cs="Times New Roman"/>
          <w:sz w:val="26"/>
          <w:szCs w:val="26"/>
          <w:lang w:eastAsia="fr-FR"/>
        </w:rPr>
      </w:pPr>
    </w:p>
    <w:p w:rsidR="00F72EB7" w:rsidRPr="00501CDD" w:rsidRDefault="00F72EB7" w:rsidP="00A168C6">
      <w:pPr>
        <w:spacing w:after="0" w:line="240" w:lineRule="auto"/>
        <w:rPr>
          <w:rFonts w:ascii="Times New Roman" w:eastAsia="Times New Roman" w:hAnsi="Times New Roman" w:cs="Times New Roman"/>
          <w:sz w:val="26"/>
          <w:szCs w:val="26"/>
          <w:lang w:eastAsia="fr-FR"/>
        </w:rPr>
      </w:pPr>
    </w:p>
    <w:p w:rsidR="00815EF5" w:rsidRPr="00501CDD" w:rsidRDefault="00815EF5" w:rsidP="00815EF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815EF5" w:rsidRPr="00501CDD" w:rsidRDefault="00815EF5" w:rsidP="00815EF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815EF5" w:rsidRPr="00501CDD" w:rsidRDefault="00815EF5" w:rsidP="00815EF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815EF5" w:rsidRPr="00501CDD" w:rsidRDefault="00815EF5" w:rsidP="00815EF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815EF5" w:rsidRPr="00501CDD" w:rsidRDefault="00815EF5" w:rsidP="00815EF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815EF5" w:rsidRPr="00501CDD" w:rsidRDefault="00815EF5" w:rsidP="00A168C6">
      <w:pPr>
        <w:spacing w:after="0" w:line="240" w:lineRule="auto"/>
        <w:rPr>
          <w:rFonts w:ascii="Times New Roman" w:eastAsia="Times New Roman" w:hAnsi="Times New Roman" w:cs="Times New Roman"/>
          <w:sz w:val="26"/>
          <w:szCs w:val="26"/>
          <w:lang w:eastAsia="fr-FR"/>
        </w:rPr>
      </w:pPr>
    </w:p>
    <w:p w:rsidR="002703C8" w:rsidRPr="00501CDD" w:rsidRDefault="002703C8" w:rsidP="002703C8">
      <w:pPr>
        <w:spacing w:after="0" w:line="240" w:lineRule="auto"/>
        <w:rPr>
          <w:rFonts w:ascii="Times New Roman" w:eastAsia="Times New Roman" w:hAnsi="Times New Roman" w:cs="Times New Roman"/>
          <w:sz w:val="26"/>
          <w:szCs w:val="26"/>
          <w:lang w:eastAsia="fr-FR"/>
        </w:rPr>
      </w:pPr>
    </w:p>
    <w:p w:rsidR="00252A11" w:rsidRPr="00501CDD" w:rsidRDefault="00252A11" w:rsidP="002703C8">
      <w:pPr>
        <w:spacing w:after="0" w:line="240" w:lineRule="auto"/>
        <w:rPr>
          <w:rFonts w:ascii="Times New Roman" w:eastAsia="Times New Roman" w:hAnsi="Times New Roman" w:cs="Times New Roman"/>
          <w:sz w:val="26"/>
          <w:szCs w:val="26"/>
          <w:lang w:eastAsia="fr-FR"/>
        </w:rPr>
      </w:pPr>
    </w:p>
    <w:p w:rsidR="00252A11" w:rsidRPr="00501CDD" w:rsidRDefault="00252A11" w:rsidP="002703C8">
      <w:pP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DOCUMENTATION</w:t>
      </w:r>
    </w:p>
    <w:p w:rsidR="00252A11" w:rsidRPr="00501CDD" w:rsidRDefault="00252A11" w:rsidP="002703C8">
      <w:pPr>
        <w:spacing w:after="0" w:line="240" w:lineRule="auto"/>
        <w:rPr>
          <w:rFonts w:ascii="Times New Roman" w:eastAsia="Times New Roman" w:hAnsi="Times New Roman" w:cs="Times New Roman"/>
          <w:sz w:val="26"/>
          <w:szCs w:val="26"/>
          <w:lang w:eastAsia="fr-FR"/>
        </w:rPr>
      </w:pPr>
    </w:p>
    <w:p w:rsidR="00252A11" w:rsidRPr="00501CDD" w:rsidRDefault="00252A11" w:rsidP="00252A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DOC 1</w:t>
      </w:r>
    </w:p>
    <w:p w:rsidR="00252A11" w:rsidRPr="00501CDD" w:rsidRDefault="00252A11" w:rsidP="00252A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252A11" w:rsidRPr="00501CDD" w:rsidRDefault="00252A11" w:rsidP="00252A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Cour de cassation chambre civile 1 </w:t>
      </w:r>
    </w:p>
    <w:p w:rsidR="00252A11" w:rsidRPr="00501CDD" w:rsidRDefault="00252A11" w:rsidP="00252A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Audience publique du mercredi 1 mars 2017 </w:t>
      </w:r>
    </w:p>
    <w:p w:rsidR="00252A11" w:rsidRPr="00501CDD" w:rsidRDefault="00252A11" w:rsidP="00252A1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N° de pourvoi: 15-20817</w:t>
      </w:r>
    </w:p>
    <w:p w:rsidR="00252A11" w:rsidRPr="00501CDD" w:rsidRDefault="00252A11" w:rsidP="00252A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p>
    <w:p w:rsidR="00252A11" w:rsidRPr="00501CDD" w:rsidRDefault="00252A11" w:rsidP="00252A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L'associé qui se retire d’un GFA a droit au remboursement de la valeur de ses droits sociaux, fixée à défaut d'accord amiable, conformément à l'article 1843-4</w:t>
      </w:r>
    </w:p>
    <w:p w:rsidR="00252A11" w:rsidRPr="00501CDD" w:rsidRDefault="00252A11" w:rsidP="00252A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Si l'article 6, § 1, de la Convention de sauvegarde des droits de l'homme et des libertés fondamentales permet à l'Etat de limiter le droit d'accès à un tribunal dans un but légitime, c'est à la condition que la substance même de ce droit n'en soit pas atteinte. Un tel principe justifie que l'associé d'un groupement foncier agricole puisse solliciter judiciairement son retrait, nonobstant les dispositions de l'article L. 322-23 du code rural et de la pêche maritime, à charge pour le juge saisi d'opérer un contrôle de proportionnalité entre l'objectif poursuivi par la limitation légale du droit de retrait et le respect du droit de propriété de l'associé retrayant.</w:t>
      </w:r>
    </w:p>
    <w:p w:rsidR="00252A11" w:rsidRPr="00501CDD" w:rsidRDefault="00252A11" w:rsidP="00252A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p>
    <w:p w:rsidR="00252A11" w:rsidRPr="00501CDD" w:rsidRDefault="00252A11" w:rsidP="00252A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A rapprocher :</w:t>
      </w:r>
      <w:r w:rsidR="00274599" w:rsidRPr="00501CDD">
        <w:rPr>
          <w:rFonts w:ascii="Times New Roman" w:eastAsia="Times New Roman" w:hAnsi="Times New Roman" w:cs="Times New Roman"/>
          <w:sz w:val="26"/>
          <w:szCs w:val="26"/>
          <w:lang w:eastAsia="fr-FR"/>
        </w:rPr>
        <w:t xml:space="preserve"> </w:t>
      </w:r>
      <w:r w:rsidRPr="00501CDD">
        <w:rPr>
          <w:rFonts w:ascii="Times New Roman" w:eastAsia="Times New Roman" w:hAnsi="Times New Roman" w:cs="Times New Roman"/>
          <w:sz w:val="26"/>
          <w:szCs w:val="26"/>
          <w:lang w:eastAsia="fr-FR"/>
        </w:rPr>
        <w:t xml:space="preserve">1re </w:t>
      </w:r>
      <w:proofErr w:type="spellStart"/>
      <w:r w:rsidRPr="00501CDD">
        <w:rPr>
          <w:rFonts w:ascii="Times New Roman" w:eastAsia="Times New Roman" w:hAnsi="Times New Roman" w:cs="Times New Roman"/>
          <w:sz w:val="26"/>
          <w:szCs w:val="26"/>
          <w:lang w:eastAsia="fr-FR"/>
        </w:rPr>
        <w:t>Civ</w:t>
      </w:r>
      <w:proofErr w:type="spellEnd"/>
      <w:r w:rsidRPr="00501CDD">
        <w:rPr>
          <w:rFonts w:ascii="Times New Roman" w:eastAsia="Times New Roman" w:hAnsi="Times New Roman" w:cs="Times New Roman"/>
          <w:sz w:val="26"/>
          <w:szCs w:val="26"/>
          <w:lang w:eastAsia="fr-FR"/>
        </w:rPr>
        <w:t>., 3 juin 2010, pourvoi n° 09-65.995, Bull. 2010, I, n° 125 (rejet).</w:t>
      </w:r>
    </w:p>
    <w:p w:rsidR="0002493D" w:rsidRPr="00501CDD" w:rsidRDefault="0002493D" w:rsidP="00252A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p>
    <w:p w:rsidR="003C26F2" w:rsidRPr="00501CDD" w:rsidRDefault="003C26F2" w:rsidP="00252A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p>
    <w:p w:rsidR="003C26F2" w:rsidRPr="00501CDD" w:rsidRDefault="0002493D" w:rsidP="003C26F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6"/>
          <w:szCs w:val="26"/>
          <w:lang w:eastAsia="fr-FR"/>
        </w:rPr>
      </w:pPr>
      <w:r w:rsidRPr="00501CDD">
        <w:rPr>
          <w:rFonts w:ascii="Times New Roman" w:eastAsia="Times New Roman" w:hAnsi="Times New Roman" w:cs="Times New Roman"/>
          <w:b/>
          <w:sz w:val="26"/>
          <w:szCs w:val="26"/>
          <w:lang w:eastAsia="fr-FR"/>
        </w:rPr>
        <w:t>Exercice</w:t>
      </w:r>
    </w:p>
    <w:p w:rsidR="0002493D" w:rsidRPr="00501CDD" w:rsidRDefault="003C26F2" w:rsidP="003C26F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6"/>
          <w:szCs w:val="26"/>
          <w:lang w:eastAsia="fr-FR"/>
        </w:rPr>
      </w:pPr>
      <w:r w:rsidRPr="00501CDD">
        <w:rPr>
          <w:rFonts w:ascii="Times New Roman" w:eastAsia="Times New Roman" w:hAnsi="Times New Roman" w:cs="Times New Roman"/>
          <w:b/>
          <w:sz w:val="26"/>
          <w:szCs w:val="26"/>
          <w:lang w:eastAsia="fr-FR"/>
        </w:rPr>
        <w:t>C</w:t>
      </w:r>
      <w:r w:rsidR="0002493D" w:rsidRPr="00501CDD">
        <w:rPr>
          <w:rFonts w:ascii="Times New Roman" w:eastAsia="Times New Roman" w:hAnsi="Times New Roman" w:cs="Times New Roman"/>
          <w:b/>
          <w:sz w:val="26"/>
          <w:szCs w:val="26"/>
          <w:lang w:eastAsia="fr-FR"/>
        </w:rPr>
        <w:t>omment calculer la valeur des droits sociaux</w:t>
      </w:r>
      <w:r w:rsidRPr="00501CDD">
        <w:rPr>
          <w:rFonts w:ascii="Times New Roman" w:eastAsia="Times New Roman" w:hAnsi="Times New Roman" w:cs="Times New Roman"/>
          <w:b/>
          <w:sz w:val="26"/>
          <w:szCs w:val="26"/>
          <w:lang w:eastAsia="fr-FR"/>
        </w:rPr>
        <w:t xml:space="preserve"> en cas de contestation</w:t>
      </w:r>
      <w:r w:rsidR="0002493D" w:rsidRPr="00501CDD">
        <w:rPr>
          <w:rFonts w:ascii="Times New Roman" w:eastAsia="Times New Roman" w:hAnsi="Times New Roman" w:cs="Times New Roman"/>
          <w:b/>
          <w:sz w:val="26"/>
          <w:szCs w:val="26"/>
          <w:lang w:eastAsia="fr-FR"/>
        </w:rPr>
        <w:t> ?</w:t>
      </w:r>
    </w:p>
    <w:p w:rsidR="0002493D" w:rsidRPr="00501CDD" w:rsidRDefault="0002493D" w:rsidP="00252A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p>
    <w:p w:rsidR="0002493D" w:rsidRPr="00501CDD" w:rsidRDefault="003C26F2" w:rsidP="00252A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La question se pose quand, et le cas de l’arrêt le montre, les parties ne sont pas d’accord sur le prix – soit la valeur des droits sociaux. </w:t>
      </w:r>
      <w:r w:rsidR="0002493D" w:rsidRPr="00501CDD">
        <w:rPr>
          <w:rFonts w:ascii="Times New Roman" w:eastAsia="Times New Roman" w:hAnsi="Times New Roman" w:cs="Times New Roman"/>
          <w:sz w:val="26"/>
          <w:szCs w:val="26"/>
          <w:lang w:eastAsia="fr-FR"/>
        </w:rPr>
        <w:t>Il y a le fond, c’est de l’analyse financière (même si elle ne peut pas exclure le droit). Et il y a la forme, en réalité la méthode juridique. Deux voies possibles pour appliquer 1843-4 </w:t>
      </w:r>
      <w:r w:rsidR="005842D5" w:rsidRPr="00501CDD">
        <w:rPr>
          <w:rFonts w:ascii="Times New Roman" w:eastAsia="Times New Roman" w:hAnsi="Times New Roman" w:cs="Times New Roman"/>
          <w:sz w:val="26"/>
          <w:szCs w:val="26"/>
          <w:lang w:eastAsia="fr-FR"/>
        </w:rPr>
        <w:t xml:space="preserve">et qui valent soit si c’est la loi, soit si c’est la convention (statut ou autres) qui prévoient l’indemnisation de l’associé </w:t>
      </w:r>
      <w:r w:rsidR="0002493D" w:rsidRPr="00501CDD">
        <w:rPr>
          <w:rFonts w:ascii="Times New Roman" w:eastAsia="Times New Roman" w:hAnsi="Times New Roman" w:cs="Times New Roman"/>
          <w:sz w:val="26"/>
          <w:szCs w:val="26"/>
          <w:lang w:eastAsia="fr-FR"/>
        </w:rPr>
        <w:t>:</w:t>
      </w:r>
    </w:p>
    <w:p w:rsidR="0002493D" w:rsidRPr="00501CDD" w:rsidRDefault="0002493D" w:rsidP="00252A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p>
    <w:p w:rsidR="0002493D" w:rsidRPr="00501CDD" w:rsidRDefault="0002493D" w:rsidP="00252A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1) Requête </w:t>
      </w:r>
      <w:r w:rsidR="005842D5" w:rsidRPr="00501CDD">
        <w:rPr>
          <w:rFonts w:ascii="Times New Roman" w:eastAsia="Times New Roman" w:hAnsi="Times New Roman" w:cs="Times New Roman"/>
          <w:sz w:val="26"/>
          <w:szCs w:val="26"/>
          <w:lang w:eastAsia="fr-FR"/>
        </w:rPr>
        <w:t xml:space="preserve">commune, </w:t>
      </w:r>
      <w:r w:rsidRPr="00501CDD">
        <w:rPr>
          <w:rFonts w:ascii="Times New Roman" w:eastAsia="Times New Roman" w:hAnsi="Times New Roman" w:cs="Times New Roman"/>
          <w:sz w:val="26"/>
          <w:szCs w:val="26"/>
          <w:lang w:eastAsia="fr-FR"/>
        </w:rPr>
        <w:t>du candidat à la cession et de la société qui a refusé l’agrément</w:t>
      </w:r>
      <w:r w:rsidR="005842D5" w:rsidRPr="00501CDD">
        <w:rPr>
          <w:rFonts w:ascii="Times New Roman" w:eastAsia="Times New Roman" w:hAnsi="Times New Roman" w:cs="Times New Roman"/>
          <w:sz w:val="26"/>
          <w:szCs w:val="26"/>
          <w:lang w:eastAsia="fr-FR"/>
        </w:rPr>
        <w:t xml:space="preserve">, à un expert pour réaliser la mission d’évaluation de l’article 1843-4 du Code civil ; il répondra oui ou non, il faudra lui communiquer les pièces de la société, il entendra les parties… </w:t>
      </w:r>
    </w:p>
    <w:p w:rsidR="0002493D" w:rsidRPr="00501CDD" w:rsidRDefault="0002493D" w:rsidP="0002493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p>
    <w:p w:rsidR="0002493D" w:rsidRPr="00501CDD" w:rsidRDefault="0002493D" w:rsidP="0002493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lastRenderedPageBreak/>
        <w:t xml:space="preserve">2) Assignation par-devant le président du TC </w:t>
      </w:r>
      <w:r w:rsidR="005842D5" w:rsidRPr="00501CDD">
        <w:rPr>
          <w:rFonts w:ascii="Times New Roman" w:eastAsia="Times New Roman" w:hAnsi="Times New Roman" w:cs="Times New Roman"/>
          <w:sz w:val="26"/>
          <w:szCs w:val="26"/>
          <w:lang w:eastAsia="fr-FR"/>
        </w:rPr>
        <w:t xml:space="preserve">en général </w:t>
      </w:r>
      <w:r w:rsidRPr="00501CDD">
        <w:rPr>
          <w:rFonts w:ascii="Times New Roman" w:eastAsia="Times New Roman" w:hAnsi="Times New Roman" w:cs="Times New Roman"/>
          <w:sz w:val="26"/>
          <w:szCs w:val="26"/>
          <w:lang w:eastAsia="fr-FR"/>
        </w:rPr>
        <w:t>par l’associé, candidat à la cession, de la société</w:t>
      </w:r>
      <w:r w:rsidR="005842D5"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 xml:space="preserve"> en désignation d’un </w:t>
      </w:r>
      <w:r w:rsidR="005842D5" w:rsidRPr="00501CDD">
        <w:rPr>
          <w:rFonts w:ascii="Times New Roman" w:eastAsia="Times New Roman" w:hAnsi="Times New Roman" w:cs="Times New Roman"/>
          <w:sz w:val="26"/>
          <w:szCs w:val="26"/>
          <w:lang w:eastAsia="fr-FR"/>
        </w:rPr>
        <w:t xml:space="preserve">expert (naguère </w:t>
      </w:r>
      <w:r w:rsidRPr="00501CDD">
        <w:rPr>
          <w:rFonts w:ascii="Times New Roman" w:eastAsia="Times New Roman" w:hAnsi="Times New Roman" w:cs="Times New Roman"/>
          <w:sz w:val="26"/>
          <w:szCs w:val="26"/>
          <w:lang w:eastAsia="fr-FR"/>
        </w:rPr>
        <w:t>« arbitre »</w:t>
      </w:r>
      <w:r w:rsidR="005842D5" w:rsidRPr="00501CDD">
        <w:rPr>
          <w:rFonts w:ascii="Times New Roman" w:eastAsia="Times New Roman" w:hAnsi="Times New Roman" w:cs="Times New Roman"/>
          <w:sz w:val="26"/>
          <w:szCs w:val="26"/>
          <w:lang w:eastAsia="fr-FR"/>
        </w:rPr>
        <w:t>)</w:t>
      </w:r>
      <w:r w:rsidRPr="00501CDD">
        <w:rPr>
          <w:rFonts w:ascii="Times New Roman" w:eastAsia="Times New Roman" w:hAnsi="Times New Roman" w:cs="Times New Roman"/>
          <w:sz w:val="26"/>
          <w:szCs w:val="26"/>
          <w:lang w:eastAsia="fr-FR"/>
        </w:rPr>
        <w:t xml:space="preserve"> pour une expertise commune.</w:t>
      </w:r>
      <w:r w:rsidR="005842D5" w:rsidRPr="00501CDD">
        <w:rPr>
          <w:rFonts w:ascii="Times New Roman" w:eastAsia="Times New Roman" w:hAnsi="Times New Roman" w:cs="Times New Roman"/>
          <w:sz w:val="26"/>
          <w:szCs w:val="26"/>
          <w:lang w:eastAsia="fr-FR"/>
        </w:rPr>
        <w:t xml:space="preserve"> L’assignation doit dans ce cas prévoir une mission d’évaluation conforme à la loi. </w:t>
      </w:r>
    </w:p>
    <w:p w:rsidR="0002493D" w:rsidRPr="00501CDD" w:rsidRDefault="0002493D" w:rsidP="00252A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p>
    <w:p w:rsidR="0002493D" w:rsidRPr="00501CDD" w:rsidRDefault="0002493D" w:rsidP="00252A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On remarque</w:t>
      </w:r>
      <w:r w:rsidR="005842D5" w:rsidRPr="00501CDD">
        <w:rPr>
          <w:rFonts w:ascii="Times New Roman" w:eastAsia="Times New Roman" w:hAnsi="Times New Roman" w:cs="Times New Roman"/>
          <w:sz w:val="26"/>
          <w:szCs w:val="26"/>
          <w:lang w:eastAsia="fr-FR"/>
        </w:rPr>
        <w:t> :</w:t>
      </w:r>
      <w:r w:rsidRPr="00501CDD">
        <w:rPr>
          <w:rFonts w:ascii="Times New Roman" w:eastAsia="Times New Roman" w:hAnsi="Times New Roman" w:cs="Times New Roman"/>
          <w:sz w:val="26"/>
          <w:szCs w:val="26"/>
          <w:lang w:eastAsia="fr-FR"/>
        </w:rPr>
        <w:t xml:space="preserve"> que ce n’est pas un référé ordinaire puisqu’il y a un texte spécial</w:t>
      </w:r>
      <w:r w:rsidR="005842D5" w:rsidRPr="00501CDD">
        <w:rPr>
          <w:rFonts w:ascii="Times New Roman" w:eastAsia="Times New Roman" w:hAnsi="Times New Roman" w:cs="Times New Roman"/>
          <w:sz w:val="26"/>
          <w:szCs w:val="26"/>
          <w:lang w:eastAsia="fr-FR"/>
        </w:rPr>
        <w:t xml:space="preserve">, mais on assigne en la forme des référés, donc </w:t>
      </w:r>
      <w:proofErr w:type="spellStart"/>
      <w:r w:rsidR="005842D5" w:rsidRPr="00501CDD">
        <w:rPr>
          <w:rFonts w:ascii="Times New Roman" w:eastAsia="Times New Roman" w:hAnsi="Times New Roman" w:cs="Times New Roman"/>
          <w:sz w:val="26"/>
          <w:szCs w:val="26"/>
          <w:lang w:eastAsia="fr-FR"/>
        </w:rPr>
        <w:t>prt</w:t>
      </w:r>
      <w:proofErr w:type="spellEnd"/>
      <w:r w:rsidR="005842D5" w:rsidRPr="00501CDD">
        <w:rPr>
          <w:rFonts w:ascii="Times New Roman" w:eastAsia="Times New Roman" w:hAnsi="Times New Roman" w:cs="Times New Roman"/>
          <w:sz w:val="26"/>
          <w:szCs w:val="26"/>
          <w:lang w:eastAsia="fr-FR"/>
        </w:rPr>
        <w:t xml:space="preserve"> de la juridiction ; </w:t>
      </w:r>
      <w:r w:rsidRPr="00501CDD">
        <w:rPr>
          <w:rFonts w:ascii="Times New Roman" w:eastAsia="Times New Roman" w:hAnsi="Times New Roman" w:cs="Times New Roman"/>
          <w:sz w:val="26"/>
          <w:szCs w:val="26"/>
          <w:lang w:eastAsia="fr-FR"/>
        </w:rPr>
        <w:t xml:space="preserve">que ce n’est pas une expertise à toute fin de </w:t>
      </w:r>
      <w:r w:rsidR="005842D5" w:rsidRPr="00501CDD">
        <w:rPr>
          <w:rFonts w:ascii="Times New Roman" w:eastAsia="Times New Roman" w:hAnsi="Times New Roman" w:cs="Times New Roman"/>
          <w:sz w:val="26"/>
          <w:szCs w:val="26"/>
          <w:lang w:eastAsia="fr-FR"/>
        </w:rPr>
        <w:t xml:space="preserve">l’article </w:t>
      </w:r>
      <w:r w:rsidRPr="00501CDD">
        <w:rPr>
          <w:rFonts w:ascii="Times New Roman" w:eastAsia="Times New Roman" w:hAnsi="Times New Roman" w:cs="Times New Roman"/>
          <w:sz w:val="26"/>
          <w:szCs w:val="26"/>
          <w:lang w:eastAsia="fr-FR"/>
        </w:rPr>
        <w:t>145 CPC.</w:t>
      </w:r>
      <w:r w:rsidR="005842D5" w:rsidRPr="00501CDD">
        <w:rPr>
          <w:rFonts w:ascii="Times New Roman" w:eastAsia="Times New Roman" w:hAnsi="Times New Roman" w:cs="Times New Roman"/>
          <w:sz w:val="26"/>
          <w:szCs w:val="26"/>
          <w:lang w:eastAsia="fr-FR"/>
        </w:rPr>
        <w:t xml:space="preserve"> </w:t>
      </w:r>
      <w:r w:rsidRPr="00501CDD">
        <w:rPr>
          <w:rFonts w:ascii="Times New Roman" w:eastAsia="Times New Roman" w:hAnsi="Times New Roman" w:cs="Times New Roman"/>
          <w:sz w:val="26"/>
          <w:szCs w:val="26"/>
          <w:lang w:eastAsia="fr-FR"/>
        </w:rPr>
        <w:t>C’est une désignation ad hoc.</w:t>
      </w:r>
    </w:p>
    <w:p w:rsidR="0002493D" w:rsidRPr="00501CDD" w:rsidRDefault="0002493D" w:rsidP="00252A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p>
    <w:p w:rsidR="0002493D" w:rsidRPr="00501CDD" w:rsidRDefault="003C26F2" w:rsidP="00252A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L’avocat, sauf s’il a un diplôme d’expert-comptable, sera bien inspiré de se faire assister par un professionnel du chiffre ou un expert du secteur économique en cause…</w:t>
      </w:r>
    </w:p>
    <w:p w:rsidR="00252A11" w:rsidRPr="00501CDD" w:rsidRDefault="00252A11" w:rsidP="00252A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p>
    <w:p w:rsidR="00252A11" w:rsidRPr="00501CDD" w:rsidRDefault="00252A11" w:rsidP="00252A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lang w:eastAsia="fr-FR"/>
        </w:rPr>
      </w:pPr>
    </w:p>
    <w:p w:rsidR="00252A11" w:rsidRPr="00501CDD" w:rsidRDefault="00252A11" w:rsidP="00252A11">
      <w:pPr>
        <w:spacing w:after="0" w:line="240" w:lineRule="auto"/>
        <w:rPr>
          <w:rFonts w:ascii="Times New Roman" w:eastAsia="Times New Roman" w:hAnsi="Times New Roman" w:cs="Times New Roman"/>
          <w:sz w:val="26"/>
          <w:szCs w:val="26"/>
          <w:lang w:eastAsia="fr-FR"/>
        </w:rPr>
      </w:pPr>
    </w:p>
    <w:p w:rsidR="00252A11" w:rsidRPr="00501CDD" w:rsidRDefault="00252A11" w:rsidP="002703C8">
      <w:pPr>
        <w:spacing w:after="0" w:line="240" w:lineRule="auto"/>
        <w:rPr>
          <w:rFonts w:ascii="Times New Roman" w:eastAsia="Times New Roman" w:hAnsi="Times New Roman" w:cs="Times New Roman"/>
          <w:sz w:val="26"/>
          <w:szCs w:val="26"/>
          <w:lang w:eastAsia="fr-FR"/>
        </w:rPr>
      </w:pPr>
    </w:p>
    <w:p w:rsidR="00252A11"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DOC 2</w:t>
      </w: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6"/>
          <w:szCs w:val="26"/>
          <w:lang w:eastAsia="fr-FR"/>
        </w:rPr>
      </w:pPr>
      <w:r w:rsidRPr="00501CDD">
        <w:rPr>
          <w:rFonts w:ascii="Times New Roman" w:eastAsia="Times New Roman" w:hAnsi="Times New Roman" w:cs="Times New Roman"/>
          <w:b/>
          <w:sz w:val="26"/>
          <w:szCs w:val="26"/>
          <w:lang w:eastAsia="fr-FR"/>
        </w:rPr>
        <w:t>LA QUALITE D’ASSOCIE</w:t>
      </w:r>
    </w:p>
    <w:p w:rsidR="00274599" w:rsidRPr="00501CDD" w:rsidRDefault="00274599" w:rsidP="00FD40B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6"/>
          <w:szCs w:val="26"/>
          <w:lang w:eastAsia="fr-FR"/>
        </w:rPr>
      </w:pPr>
      <w:r w:rsidRPr="00501CDD">
        <w:rPr>
          <w:rFonts w:ascii="Times New Roman" w:eastAsia="Times New Roman" w:hAnsi="Times New Roman" w:cs="Times New Roman"/>
          <w:b/>
          <w:sz w:val="26"/>
          <w:szCs w:val="26"/>
          <w:lang w:eastAsia="fr-FR"/>
        </w:rPr>
        <w:t>LA QUALITE D’ADMINISTRATEUR</w:t>
      </w: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Cour de cassation  chambre civile 1 </w:t>
      </w: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Audience publique du mercredi 28 septembre 2016 </w:t>
      </w: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N° de pourvoi: 15-18482</w:t>
      </w: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Titrages et résumés : SOCIETE CIVILE - Associés - Exclusion - Effets - Perte de la qualité d'associé - Conditions - Remboursement préalable des droits sociaux</w:t>
      </w: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6"/>
          <w:szCs w:val="26"/>
          <w:lang w:eastAsia="fr-FR"/>
        </w:rPr>
      </w:pPr>
      <w:r w:rsidRPr="00501CDD">
        <w:rPr>
          <w:rFonts w:ascii="Times New Roman" w:eastAsia="Times New Roman" w:hAnsi="Times New Roman" w:cs="Times New Roman"/>
          <w:sz w:val="26"/>
          <w:szCs w:val="26"/>
          <w:lang w:eastAsia="fr-FR"/>
        </w:rPr>
        <w:t xml:space="preserve">Si le défaut de remboursement de la valeur des parts d'un associé coopérateur qui a fait l'objet d'une mesure d'exclusion n'a pas pour effet de maintenir son mandat d'administrateur, en revanche, </w:t>
      </w:r>
      <w:r w:rsidRPr="00501CDD">
        <w:rPr>
          <w:rFonts w:ascii="Times New Roman" w:eastAsia="Times New Roman" w:hAnsi="Times New Roman" w:cs="Times New Roman"/>
          <w:b/>
          <w:sz w:val="26"/>
          <w:szCs w:val="26"/>
          <w:lang w:eastAsia="fr-FR"/>
        </w:rPr>
        <w:t xml:space="preserve">la perte de la qualité d'associé d'une société d'intérêt collectif agricole constituée sous la forme d'une société civile ne </w:t>
      </w:r>
      <w:r w:rsidR="006B10F6" w:rsidRPr="00501CDD">
        <w:rPr>
          <w:rFonts w:ascii="Times New Roman" w:eastAsia="Times New Roman" w:hAnsi="Times New Roman" w:cs="Times New Roman"/>
          <w:b/>
          <w:sz w:val="26"/>
          <w:szCs w:val="26"/>
          <w:lang w:eastAsia="fr-FR"/>
        </w:rPr>
        <w:t xml:space="preserve">(pas) </w:t>
      </w:r>
      <w:r w:rsidRPr="00501CDD">
        <w:rPr>
          <w:rFonts w:ascii="Times New Roman" w:eastAsia="Times New Roman" w:hAnsi="Times New Roman" w:cs="Times New Roman"/>
          <w:b/>
          <w:sz w:val="26"/>
          <w:szCs w:val="26"/>
          <w:lang w:eastAsia="fr-FR"/>
        </w:rPr>
        <w:t>peut être antérieure au remboursement des droits sociaux</w:t>
      </w:r>
      <w:r w:rsidR="006B10F6" w:rsidRPr="00501CDD">
        <w:rPr>
          <w:rFonts w:ascii="Times New Roman" w:eastAsia="Times New Roman" w:hAnsi="Times New Roman" w:cs="Times New Roman"/>
          <w:b/>
          <w:sz w:val="26"/>
          <w:szCs w:val="26"/>
          <w:lang w:eastAsia="fr-FR"/>
        </w:rPr>
        <w:t>.</w:t>
      </w: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SOCIETE CIVILE - Associés - Exclusion - Remboursement des droits sociaux - Défaut - Effets - Maintien du mandat d'administrateur</w:t>
      </w: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Précédents : sur les conditions de la perte de la qualité d'associé, à rapprocher : Com., 17 juin 2008, pourvoi n° 07-14.965, Bull. 2008, IV, n° 126 (rejet), et les arrêts cités ; Com., 5 mai 2015, pourvoi n° 14-10.913, Bull. 2015, IV, n° 72 (rejet) </w:t>
      </w: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Textes appliqués : article R. 523-5 du code rural et de la pêche maritime ; article 1860 du code civil</w:t>
      </w: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9518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J’en ai, j’en suis – de la société ; j’en ai, je suis associé</w:t>
      </w:r>
      <w:r w:rsidR="00F95188" w:rsidRPr="00501CDD">
        <w:rPr>
          <w:rFonts w:ascii="Times New Roman" w:eastAsia="Times New Roman" w:hAnsi="Times New Roman" w:cs="Times New Roman"/>
          <w:sz w:val="26"/>
          <w:szCs w:val="26"/>
          <w:lang w:eastAsia="fr-FR"/>
        </w:rPr>
        <w:t>.</w:t>
      </w:r>
    </w:p>
    <w:p w:rsidR="00F95188" w:rsidRPr="00501CDD" w:rsidRDefault="00F9518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95188" w:rsidRPr="00501CDD" w:rsidRDefault="00F9518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95188" w:rsidRPr="00501CDD" w:rsidRDefault="00F95188" w:rsidP="00F9518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6"/>
          <w:szCs w:val="26"/>
          <w:lang w:eastAsia="fr-FR"/>
        </w:rPr>
      </w:pPr>
      <w:r w:rsidRPr="00501CDD">
        <w:rPr>
          <w:rFonts w:ascii="Times New Roman" w:eastAsia="Times New Roman" w:hAnsi="Times New Roman" w:cs="Times New Roman"/>
          <w:b/>
          <w:sz w:val="26"/>
          <w:szCs w:val="26"/>
          <w:lang w:eastAsia="fr-FR"/>
        </w:rPr>
        <w:t>EXERCICE</w:t>
      </w:r>
    </w:p>
    <w:p w:rsidR="00F95188" w:rsidRPr="00501CDD" w:rsidRDefault="00F95188" w:rsidP="00F9518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6"/>
          <w:szCs w:val="26"/>
          <w:lang w:eastAsia="fr-FR"/>
        </w:rPr>
      </w:pPr>
      <w:r w:rsidRPr="00501CDD">
        <w:rPr>
          <w:rFonts w:ascii="Times New Roman" w:eastAsia="Times New Roman" w:hAnsi="Times New Roman" w:cs="Times New Roman"/>
          <w:b/>
          <w:sz w:val="26"/>
          <w:szCs w:val="26"/>
          <w:lang w:eastAsia="fr-FR"/>
        </w:rPr>
        <w:t>LES ENFANTS DU NOTAIRE ASSOCIE DECEDE ONT-ILS DROIT AU</w:t>
      </w:r>
      <w:r w:rsidR="006B10F6" w:rsidRPr="00501CDD">
        <w:rPr>
          <w:rFonts w:ascii="Times New Roman" w:eastAsia="Times New Roman" w:hAnsi="Times New Roman" w:cs="Times New Roman"/>
          <w:b/>
          <w:sz w:val="26"/>
          <w:szCs w:val="26"/>
          <w:lang w:eastAsia="fr-FR"/>
        </w:rPr>
        <w:t>X</w:t>
      </w:r>
      <w:r w:rsidRPr="00501CDD">
        <w:rPr>
          <w:rFonts w:ascii="Times New Roman" w:eastAsia="Times New Roman" w:hAnsi="Times New Roman" w:cs="Times New Roman"/>
          <w:b/>
          <w:sz w:val="26"/>
          <w:szCs w:val="26"/>
          <w:lang w:eastAsia="fr-FR"/>
        </w:rPr>
        <w:t xml:space="preserve"> BENEFICES DE LA SCP APRES LA MORT DE LEUR PERE ?</w:t>
      </w:r>
    </w:p>
    <w:p w:rsidR="00F95188" w:rsidRPr="00501CDD" w:rsidRDefault="00F9518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95188" w:rsidRPr="00501CDD" w:rsidRDefault="00F9518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ab/>
        <w:t>La qualité d’associé donne droit, par le truchement des droits sociaux, à de multiples droits. Il y a aussi des droits « en dehors » des droits sociaux (droit d’assigner le dirigeant en RC pour faute de gestion, droit de demander une expertise de gestion à plusieurs associés qui totalisent un certain nombre de droits sociaux – une seule action ne suffit donc pas, il faut 5 ou 10 %).</w:t>
      </w:r>
    </w:p>
    <w:p w:rsidR="00F95188" w:rsidRPr="00501CDD" w:rsidRDefault="00F9518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95188" w:rsidRPr="00501CDD" w:rsidRDefault="00F9518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ab/>
        <w:t>La question posée semble saugrenue car les enfants ne travaillent pas dans l’étude !</w:t>
      </w:r>
    </w:p>
    <w:p w:rsidR="00F95188" w:rsidRPr="00501CDD" w:rsidRDefault="00F9518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95188" w:rsidRPr="00501CDD" w:rsidRDefault="00F9518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REPONSE DE LA COUR DE CASSATION :</w:t>
      </w:r>
    </w:p>
    <w:p w:rsidR="00F95188" w:rsidRPr="00501CDD" w:rsidRDefault="00F9518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95188" w:rsidRPr="00501CDD" w:rsidRDefault="00F95188" w:rsidP="00F9518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Cour de cassation, chambre civile 1 </w:t>
      </w:r>
    </w:p>
    <w:p w:rsidR="00F95188" w:rsidRPr="00501CDD" w:rsidRDefault="00F95188" w:rsidP="00F9518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 Audience publique du mercredi 25 janvier 2017 </w:t>
      </w:r>
    </w:p>
    <w:p w:rsidR="00F95188" w:rsidRPr="00501CDD" w:rsidRDefault="00F95188" w:rsidP="00F9518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 N° de pourvoi: 15-28980 </w:t>
      </w:r>
    </w:p>
    <w:p w:rsidR="00F95188" w:rsidRPr="00501CDD" w:rsidRDefault="00F95188" w:rsidP="00F9518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 Publié au bulletin  Rejet   </w:t>
      </w:r>
    </w:p>
    <w:p w:rsidR="00F95188" w:rsidRPr="00501CDD" w:rsidRDefault="00F9518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95188" w:rsidRPr="00501CDD" w:rsidRDefault="00F95188" w:rsidP="00F9518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6"/>
          <w:szCs w:val="26"/>
          <w:lang w:eastAsia="fr-FR"/>
        </w:rPr>
      </w:pPr>
      <w:r w:rsidRPr="00501CDD">
        <w:rPr>
          <w:rFonts w:ascii="Times New Roman" w:eastAsia="Times New Roman" w:hAnsi="Times New Roman" w:cs="Times New Roman"/>
          <w:b/>
          <w:sz w:val="26"/>
          <w:szCs w:val="26"/>
          <w:lang w:eastAsia="fr-FR"/>
        </w:rPr>
        <w:t>En cas de décès de l'associé membre d'une société civile professionnelle titulaire d'un office notarial, ses héritiers ou légataires conservent vocation à la répartition des bénéfices jusqu'à la cession ou au rachat des parts de leur auteur. Par suite, ils conservent ce droit aussi longtemps que la valeur des parts sociales ne leur a pas été remboursée.</w:t>
      </w:r>
    </w:p>
    <w:p w:rsidR="00F95188" w:rsidRPr="00501CDD" w:rsidRDefault="00F95188" w:rsidP="00F9518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95188" w:rsidRPr="00501CDD" w:rsidRDefault="00F95188" w:rsidP="00F9518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Précédents jurisprudentiels : Sur le droit aux bénéfices distribuables des héritiers et légataires en cas de décès d'un associé d'une société civile professionnelle, à rapprocher </w:t>
      </w:r>
      <w:proofErr w:type="gramStart"/>
      <w:r w:rsidRPr="00501CDD">
        <w:rPr>
          <w:rFonts w:ascii="Times New Roman" w:eastAsia="Times New Roman" w:hAnsi="Times New Roman" w:cs="Times New Roman"/>
          <w:sz w:val="26"/>
          <w:szCs w:val="26"/>
          <w:lang w:eastAsia="fr-FR"/>
        </w:rPr>
        <w:t>:1re</w:t>
      </w:r>
      <w:proofErr w:type="gramEnd"/>
      <w:r w:rsidRPr="00501CDD">
        <w:rPr>
          <w:rFonts w:ascii="Times New Roman" w:eastAsia="Times New Roman" w:hAnsi="Times New Roman" w:cs="Times New Roman"/>
          <w:sz w:val="26"/>
          <w:szCs w:val="26"/>
          <w:lang w:eastAsia="fr-FR"/>
        </w:rPr>
        <w:t xml:space="preserve"> </w:t>
      </w:r>
      <w:proofErr w:type="spellStart"/>
      <w:r w:rsidRPr="00501CDD">
        <w:rPr>
          <w:rFonts w:ascii="Times New Roman" w:eastAsia="Times New Roman" w:hAnsi="Times New Roman" w:cs="Times New Roman"/>
          <w:sz w:val="26"/>
          <w:szCs w:val="26"/>
          <w:lang w:eastAsia="fr-FR"/>
        </w:rPr>
        <w:t>Civ</w:t>
      </w:r>
      <w:proofErr w:type="spellEnd"/>
      <w:r w:rsidRPr="00501CDD">
        <w:rPr>
          <w:rFonts w:ascii="Times New Roman" w:eastAsia="Times New Roman" w:hAnsi="Times New Roman" w:cs="Times New Roman"/>
          <w:sz w:val="26"/>
          <w:szCs w:val="26"/>
          <w:lang w:eastAsia="fr-FR"/>
        </w:rPr>
        <w:t xml:space="preserve">., 12 juillet 2012, pourvoi n° 11-18.453, Bull. 2012, I, n° 172 (cassation partielle) </w:t>
      </w:r>
    </w:p>
    <w:p w:rsidR="00F95188" w:rsidRPr="00501CDD" w:rsidRDefault="00F95188" w:rsidP="00F9518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95188" w:rsidRPr="00501CDD" w:rsidRDefault="00F95188" w:rsidP="00F9518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Textes appliqués : articles 1134 et 1843-4 du code civil ; article 24 de la loi n° 66-879 du 29 novembre 1966 ; article 34 du décret n° 67-868 du 2 octobre 1967</w:t>
      </w:r>
    </w:p>
    <w:p w:rsidR="00F95188" w:rsidRPr="00501CDD" w:rsidRDefault="00F9518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FD40B8" w:rsidRPr="00501CDD" w:rsidRDefault="00FD40B8" w:rsidP="00FD40B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5C2F98" w:rsidRPr="00501CDD" w:rsidRDefault="005C2F98" w:rsidP="002703C8">
      <w:pP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br w:type="page"/>
      </w:r>
    </w:p>
    <w:p w:rsidR="00252A11" w:rsidRPr="00501CDD" w:rsidRDefault="00252A11" w:rsidP="002703C8">
      <w:pPr>
        <w:spacing w:after="0" w:line="240" w:lineRule="auto"/>
        <w:rPr>
          <w:rFonts w:ascii="Times New Roman" w:eastAsia="Times New Roman" w:hAnsi="Times New Roman" w:cs="Times New Roman"/>
          <w:sz w:val="26"/>
          <w:szCs w:val="26"/>
          <w:lang w:eastAsia="fr-FR"/>
        </w:rPr>
      </w:pP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6"/>
          <w:szCs w:val="26"/>
          <w:lang w:eastAsia="fr-FR"/>
        </w:rPr>
      </w:pPr>
      <w:r w:rsidRPr="00501CDD">
        <w:rPr>
          <w:rFonts w:ascii="Times New Roman" w:eastAsia="Times New Roman" w:hAnsi="Times New Roman" w:cs="Times New Roman"/>
          <w:b/>
          <w:sz w:val="26"/>
          <w:szCs w:val="26"/>
          <w:lang w:eastAsia="fr-FR"/>
        </w:rPr>
        <w:t>DOC   EXTRAITS</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6"/>
          <w:szCs w:val="26"/>
          <w:lang w:eastAsia="fr-FR"/>
        </w:rPr>
      </w:pPr>
      <w:r w:rsidRPr="00501CDD">
        <w:rPr>
          <w:rFonts w:ascii="Times New Roman" w:eastAsia="Times New Roman" w:hAnsi="Times New Roman" w:cs="Times New Roman"/>
          <w:b/>
          <w:sz w:val="26"/>
          <w:szCs w:val="26"/>
          <w:lang w:eastAsia="fr-FR"/>
        </w:rPr>
        <w:t>Loi n° 47-1775 du 10 septembre 1947 portant statut de la coopération</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 </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b/>
          <w:sz w:val="26"/>
          <w:szCs w:val="26"/>
          <w:lang w:eastAsia="fr-FR"/>
        </w:rPr>
        <w:t>Article 1</w:t>
      </w:r>
      <w:r w:rsidRPr="00501CDD">
        <w:rPr>
          <w:rFonts w:ascii="Times New Roman" w:eastAsia="Times New Roman" w:hAnsi="Times New Roman" w:cs="Times New Roman"/>
          <w:sz w:val="26"/>
          <w:szCs w:val="26"/>
          <w:lang w:eastAsia="fr-FR"/>
        </w:rPr>
        <w:t xml:space="preserve"> Modifié par LOI n°2014-856 du 31 juillet 2014 - art. 24</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La coopérative est une société constituée par plusieurs personnes volontairement réunies en vue de satisfaire à leurs besoins économiques ou sociaux par leur effort commun et la mise en place des moyens nécessaires. </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Elle exerce son activité dans toutes les branches de l’activité humaine et respecte les principes suivants : une adhésion volontaire et ouverte à tous, une gouvernance démocratique, la participation économique de ses membres, la formation desdits membres et la coopération avec les autres coopératives. </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Sauf dispositions spéciales à certaines catégories de coopératives, chaque membre coopérateur dénommé, selon le cas, “associé” ou “sociétaire”, dispose d’une voix à l’assemblée générale. </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Les excédents de la coopérative sont prioritairement mis en réserve pour assurer son développement et celui de ses membres, sous réserve de l’article 16.  </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b/>
          <w:sz w:val="26"/>
          <w:szCs w:val="26"/>
          <w:lang w:eastAsia="fr-FR"/>
        </w:rPr>
        <w:t>Article 14</w:t>
      </w:r>
      <w:r w:rsidRPr="00501CDD">
        <w:rPr>
          <w:rFonts w:ascii="Times New Roman" w:eastAsia="Times New Roman" w:hAnsi="Times New Roman" w:cs="Times New Roman"/>
          <w:sz w:val="26"/>
          <w:szCs w:val="26"/>
          <w:lang w:eastAsia="fr-FR"/>
        </w:rPr>
        <w:t xml:space="preserve">  Modifié par LOI n°2016-1691 du 9 décembre 2016 - art. 113</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Les coopératives </w:t>
      </w:r>
      <w:r w:rsidRPr="00501CDD">
        <w:rPr>
          <w:rFonts w:ascii="Times New Roman" w:eastAsia="Times New Roman" w:hAnsi="Times New Roman" w:cs="Times New Roman"/>
          <w:b/>
          <w:sz w:val="26"/>
          <w:szCs w:val="26"/>
          <w:lang w:eastAsia="fr-FR"/>
        </w:rPr>
        <w:t>ne peuvent servir à leur capital qu’un intérêt</w:t>
      </w:r>
      <w:r w:rsidRPr="00501CDD">
        <w:rPr>
          <w:rFonts w:ascii="Times New Roman" w:eastAsia="Times New Roman" w:hAnsi="Times New Roman" w:cs="Times New Roman"/>
          <w:sz w:val="26"/>
          <w:szCs w:val="26"/>
          <w:lang w:eastAsia="fr-FR"/>
        </w:rPr>
        <w:t xml:space="preserve">, déterminé par l’assemblée générale dans les conditions fixées par les statuts, dont le taux est au plus égal à la moyenne, sur les trois années civiles précédant la date de l’assemblée générale, du taux moyen de rendement des obligations des sociétés privées, majorée de deux points. Ce taux est publié par le ministre chargé de l’économie dans des conditions fixées par décret. Régime général : </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b/>
          <w:sz w:val="26"/>
          <w:szCs w:val="26"/>
          <w:lang w:eastAsia="fr-FR"/>
        </w:rPr>
        <w:t>Article 11</w:t>
      </w:r>
      <w:r w:rsidRPr="00501CDD">
        <w:rPr>
          <w:rFonts w:ascii="Times New Roman" w:eastAsia="Times New Roman" w:hAnsi="Times New Roman" w:cs="Times New Roman"/>
          <w:sz w:val="26"/>
          <w:szCs w:val="26"/>
          <w:lang w:eastAsia="fr-FR"/>
        </w:rPr>
        <w:t xml:space="preserve"> Modifié par Loi n°92-643 du 13 juillet 1992 - art. 6 JORF 14 juillet 1992</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Les parts sociales sont nominatives. Leur cession est soumise à l’approbation, soit de l’assemblée générale, soit des administrateurs ou gérants, dans les conditions fixées par les statuts.</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Les statuts peuvent prévoir l’émission par la coopérative de parts sociales qui confèrent à leurs détenteurs des avantages particuliers.</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Ils déterminent les avantages attachés à ces parts, dans le respect des principes coopératifs.</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Ces parts ne peuvent être souscrites que par les associés. Elles sont librement négociables entre eux.</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 </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 </w:t>
      </w:r>
      <w:r w:rsidRPr="00501CDD">
        <w:rPr>
          <w:rFonts w:ascii="Times New Roman" w:eastAsia="Times New Roman" w:hAnsi="Times New Roman" w:cs="Times New Roman"/>
          <w:b/>
          <w:sz w:val="26"/>
          <w:szCs w:val="26"/>
          <w:lang w:eastAsia="fr-FR"/>
        </w:rPr>
        <w:t>Article 11 bis</w:t>
      </w:r>
      <w:r w:rsidRPr="00501CDD">
        <w:rPr>
          <w:rFonts w:ascii="Times New Roman" w:eastAsia="Times New Roman" w:hAnsi="Times New Roman" w:cs="Times New Roman"/>
          <w:sz w:val="26"/>
          <w:szCs w:val="26"/>
          <w:lang w:eastAsia="fr-FR"/>
        </w:rPr>
        <w:t xml:space="preserve"> Créé par Loi n°92-643 du 13 juillet 1992 - art. 7 JORF 14 juillet 1992</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Les statuts peuvent prévoir la création de parts à intérêt prioritaire sans droit de vote susceptibles d’être souscrites ou acquises par les associés visés à l’article 3 bis ou par des tiers non associés. Ils déterminent les avantages pécuniaires conférés à ces parts.</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 Lorsque ces avantages ne sont pas intégralement versés pendant trois exercices consécutifs, les porteurs de ces parts acquièrent un droit de vote dans les limites fixées à l’article 3 bis de la présente loi.</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lastRenderedPageBreak/>
        <w:t>Les titulaires de parts à intérêt prioritaire sans droit de vote sont réunis en assemblée spéciale dans des conditions fixées par décret.</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Tout titulaire de parts à intérêt prioritaire sans droit de vote peut participer à l’assemblée spéciale. Toute clause contraire est réputée non écrite.</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L’assemblée spéciale peut émettre un avis avant toute décision de l’assemblée générale. Elle statue alors à la majorité des voix exprimées par les porteurs présents ou représentés. L’avis est transmis à la société. Il est porté à la connaissance de l’assemblée générale et consigné à son procès-verbal. </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L’assemblée spéciale peut désigner un ou, si les statuts le prévoient, plusieurs mandataires chargés de représenter les porteurs de parts à intérêt prioritaire sans droit de vote à l’assemblée générale des coopérateurs et, le cas échéant, d’y exposer leur avis avant tout vote de cette dernière. Cet avis est consigné au procès-verbal de l’assemblée générale. </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Toute décision modifiant les droits des titulaires de parts à intérêt prioritaire sans droit de vote n’est définitive qu’après approbation par l’assemblée spéciale à la majorité des deux tiers des voix exprimées par les porteurs présents ou représentés.</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 </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b/>
          <w:sz w:val="26"/>
          <w:szCs w:val="26"/>
          <w:lang w:eastAsia="fr-FR"/>
        </w:rPr>
        <w:t>Article 12</w:t>
      </w:r>
      <w:r w:rsidRPr="00501CDD">
        <w:rPr>
          <w:rFonts w:ascii="Times New Roman" w:eastAsia="Times New Roman" w:hAnsi="Times New Roman" w:cs="Times New Roman"/>
          <w:sz w:val="26"/>
          <w:szCs w:val="26"/>
          <w:lang w:eastAsia="fr-FR"/>
        </w:rPr>
        <w:t xml:space="preserve"> Modifié par Loi n°92-643 du 13 juillet 1992 - art. 8 JORF 14 juillet 1992</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Les parts sociales des coopératives qui sont constituées sous le régime de la présente loi doivent être libérées d’un quart au moins au moment de leur souscription et la libération du surplus doit être effectuée dans les délais fixés par les statuts sans pouvoir excéder cinq ans à partir de la date à laquelle la souscription est devenue définitive. </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 xml:space="preserve">Les parts émises en contrepartie d’apports en nature sont intégralement libérées dès leur émission. </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r w:rsidRPr="00501CDD">
        <w:rPr>
          <w:rFonts w:ascii="Times New Roman" w:eastAsia="Times New Roman" w:hAnsi="Times New Roman" w:cs="Times New Roman"/>
          <w:sz w:val="26"/>
          <w:szCs w:val="26"/>
          <w:lang w:eastAsia="fr-FR"/>
        </w:rPr>
        <w:t>La société a la faculté de renoncer à poursuivre le recouvrement des sommes exigibles à l’égard d’un associé. En ce cas, l’associé est exclu de plein droit après mise en demeure par lettre recommandée et à défaut de paiement dans les trois mois.</w:t>
      </w:r>
    </w:p>
    <w:p w:rsidR="005C2F98" w:rsidRPr="00501CDD" w:rsidRDefault="005C2F98" w:rsidP="005C2F9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p w:rsidR="00252A11" w:rsidRPr="00501CDD" w:rsidRDefault="00252A11" w:rsidP="002703C8">
      <w:pPr>
        <w:spacing w:after="0" w:line="240" w:lineRule="auto"/>
        <w:rPr>
          <w:rFonts w:ascii="Times New Roman" w:eastAsia="Times New Roman" w:hAnsi="Times New Roman" w:cs="Times New Roman"/>
          <w:sz w:val="26"/>
          <w:szCs w:val="26"/>
          <w:lang w:eastAsia="fr-FR"/>
        </w:rPr>
      </w:pPr>
    </w:p>
    <w:p w:rsidR="00B32FAC" w:rsidRDefault="00B32FAC" w:rsidP="002703C8">
      <w:pPr>
        <w:spacing w:after="0" w:line="240" w:lineRule="auto"/>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br w:type="page"/>
      </w:r>
    </w:p>
    <w:p w:rsidR="00B32FAC" w:rsidRPr="00B32FAC" w:rsidRDefault="00B32FAC" w:rsidP="004A2D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r w:rsidRPr="00B32FAC">
        <w:rPr>
          <w:rFonts w:ascii="Arial" w:eastAsia="Times New Roman" w:hAnsi="Arial" w:cs="Arial"/>
          <w:b/>
          <w:bCs/>
          <w:color w:val="000000"/>
          <w:sz w:val="19"/>
          <w:szCs w:val="19"/>
          <w:shd w:val="clear" w:color="auto" w:fill="FFFFFF"/>
          <w:lang w:eastAsia="fr-FR"/>
        </w:rPr>
        <w:lastRenderedPageBreak/>
        <w:t>Cour de cassation </w:t>
      </w:r>
      <w:r w:rsidRPr="00B32FAC">
        <w:rPr>
          <w:rFonts w:ascii="Arial" w:eastAsia="Times New Roman" w:hAnsi="Arial" w:cs="Arial"/>
          <w:b/>
          <w:bCs/>
          <w:color w:val="000000"/>
          <w:sz w:val="19"/>
          <w:szCs w:val="19"/>
          <w:shd w:val="clear" w:color="auto" w:fill="FFFFFF"/>
          <w:lang w:eastAsia="fr-FR"/>
        </w:rPr>
        <w:br/>
        <w:t>chambre commerciale </w:t>
      </w:r>
      <w:r w:rsidRPr="00B32FAC">
        <w:rPr>
          <w:rFonts w:ascii="Arial" w:eastAsia="Times New Roman" w:hAnsi="Arial" w:cs="Arial"/>
          <w:b/>
          <w:bCs/>
          <w:color w:val="000000"/>
          <w:sz w:val="19"/>
          <w:szCs w:val="19"/>
          <w:shd w:val="clear" w:color="auto" w:fill="FFFFFF"/>
          <w:lang w:eastAsia="fr-FR"/>
        </w:rPr>
        <w:br/>
        <w:t>Audience publique du mercredi 13 septembre 2017 </w:t>
      </w:r>
      <w:r w:rsidRPr="00B32FAC">
        <w:rPr>
          <w:rFonts w:ascii="Arial" w:eastAsia="Times New Roman" w:hAnsi="Arial" w:cs="Arial"/>
          <w:b/>
          <w:bCs/>
          <w:color w:val="000000"/>
          <w:sz w:val="19"/>
          <w:szCs w:val="19"/>
          <w:shd w:val="clear" w:color="auto" w:fill="FFFFFF"/>
          <w:lang w:eastAsia="fr-FR"/>
        </w:rPr>
        <w:br/>
        <w:t>N° de pourvoi: 16-13674 </w:t>
      </w:r>
      <w:r w:rsidRPr="00B32FAC">
        <w:rPr>
          <w:rFonts w:ascii="Arial" w:eastAsia="Times New Roman" w:hAnsi="Arial" w:cs="Arial"/>
          <w:b/>
          <w:bCs/>
          <w:color w:val="000000"/>
          <w:sz w:val="19"/>
          <w:szCs w:val="19"/>
          <w:shd w:val="clear" w:color="auto" w:fill="FFFFFF"/>
          <w:lang w:eastAsia="fr-FR"/>
        </w:rPr>
        <w:br/>
      </w:r>
      <w:r w:rsidRPr="00B32FAC">
        <w:rPr>
          <w:rFonts w:ascii="Arial" w:eastAsia="Times New Roman" w:hAnsi="Arial" w:cs="Arial"/>
          <w:color w:val="000000"/>
          <w:sz w:val="19"/>
          <w:szCs w:val="19"/>
          <w:shd w:val="clear" w:color="auto" w:fill="FFFFFF"/>
          <w:lang w:eastAsia="fr-FR"/>
        </w:rPr>
        <w:t>Publié au bulletin </w:t>
      </w:r>
      <w:r w:rsidRPr="00B32FAC">
        <w:rPr>
          <w:rFonts w:ascii="Arial" w:eastAsia="Times New Roman" w:hAnsi="Arial" w:cs="Arial"/>
          <w:b/>
          <w:bCs/>
          <w:color w:val="000000"/>
          <w:sz w:val="19"/>
          <w:szCs w:val="19"/>
          <w:shd w:val="clear" w:color="auto" w:fill="FFFFFF"/>
          <w:lang w:eastAsia="fr-FR"/>
        </w:rPr>
        <w:t>Cassation partielle</w:t>
      </w:r>
      <w:r w:rsidRPr="00B32FAC">
        <w:rPr>
          <w:rFonts w:ascii="Arial" w:eastAsia="Times New Roman" w:hAnsi="Arial" w:cs="Arial"/>
          <w:color w:val="000000"/>
          <w:sz w:val="19"/>
          <w:szCs w:val="19"/>
          <w:lang w:eastAsia="fr-FR"/>
        </w:rPr>
        <w:br/>
      </w:r>
      <w:r w:rsidRPr="00B32FAC">
        <w:rPr>
          <w:rFonts w:ascii="Arial" w:eastAsia="Times New Roman" w:hAnsi="Arial" w:cs="Arial"/>
          <w:color w:val="000000"/>
          <w:sz w:val="19"/>
          <w:szCs w:val="19"/>
          <w:lang w:eastAsia="fr-FR"/>
        </w:rPr>
        <w:br/>
      </w:r>
      <w:r w:rsidRPr="00B32FAC">
        <w:rPr>
          <w:rFonts w:ascii="Arial" w:eastAsia="Times New Roman" w:hAnsi="Arial" w:cs="Arial"/>
          <w:b/>
          <w:bCs/>
          <w:color w:val="000000"/>
          <w:sz w:val="19"/>
          <w:szCs w:val="19"/>
          <w:shd w:val="clear" w:color="auto" w:fill="FFFFFF"/>
          <w:lang w:eastAsia="fr-FR"/>
        </w:rPr>
        <w:t>Mme Mouillard (président), président</w:t>
      </w:r>
      <w:r w:rsidRPr="00B32FAC">
        <w:rPr>
          <w:rFonts w:ascii="Arial" w:eastAsia="Times New Roman" w:hAnsi="Arial" w:cs="Arial"/>
          <w:color w:val="000000"/>
          <w:sz w:val="19"/>
          <w:szCs w:val="19"/>
          <w:shd w:val="clear" w:color="auto" w:fill="FFFFFF"/>
          <w:lang w:eastAsia="fr-FR"/>
        </w:rPr>
        <w:t> </w:t>
      </w:r>
      <w:r w:rsidRPr="00B32FAC">
        <w:rPr>
          <w:rFonts w:ascii="Arial" w:eastAsia="Times New Roman" w:hAnsi="Arial" w:cs="Arial"/>
          <w:color w:val="000000"/>
          <w:sz w:val="19"/>
          <w:szCs w:val="19"/>
          <w:lang w:eastAsia="fr-FR"/>
        </w:rPr>
        <w:br/>
      </w:r>
      <w:r w:rsidRPr="00B32FAC">
        <w:rPr>
          <w:rFonts w:ascii="Arial" w:eastAsia="Times New Roman" w:hAnsi="Arial" w:cs="Arial"/>
          <w:color w:val="000000"/>
          <w:sz w:val="19"/>
          <w:szCs w:val="19"/>
          <w:shd w:val="clear" w:color="auto" w:fill="FFFFFF"/>
          <w:lang w:eastAsia="fr-FR"/>
        </w:rPr>
        <w:t xml:space="preserve">SCP </w:t>
      </w:r>
      <w:proofErr w:type="spellStart"/>
      <w:r w:rsidRPr="00B32FAC">
        <w:rPr>
          <w:rFonts w:ascii="Arial" w:eastAsia="Times New Roman" w:hAnsi="Arial" w:cs="Arial"/>
          <w:color w:val="000000"/>
          <w:sz w:val="19"/>
          <w:szCs w:val="19"/>
          <w:shd w:val="clear" w:color="auto" w:fill="FFFFFF"/>
          <w:lang w:eastAsia="fr-FR"/>
        </w:rPr>
        <w:t>Foussard</w:t>
      </w:r>
      <w:proofErr w:type="spellEnd"/>
      <w:r w:rsidRPr="00B32FAC">
        <w:rPr>
          <w:rFonts w:ascii="Arial" w:eastAsia="Times New Roman" w:hAnsi="Arial" w:cs="Arial"/>
          <w:color w:val="000000"/>
          <w:sz w:val="19"/>
          <w:szCs w:val="19"/>
          <w:shd w:val="clear" w:color="auto" w:fill="FFFFFF"/>
          <w:lang w:eastAsia="fr-FR"/>
        </w:rPr>
        <w:t xml:space="preserve"> et </w:t>
      </w:r>
      <w:proofErr w:type="spellStart"/>
      <w:r w:rsidRPr="00B32FAC">
        <w:rPr>
          <w:rFonts w:ascii="Arial" w:eastAsia="Times New Roman" w:hAnsi="Arial" w:cs="Arial"/>
          <w:color w:val="000000"/>
          <w:sz w:val="19"/>
          <w:szCs w:val="19"/>
          <w:shd w:val="clear" w:color="auto" w:fill="FFFFFF"/>
          <w:lang w:eastAsia="fr-FR"/>
        </w:rPr>
        <w:t>Froger</w:t>
      </w:r>
      <w:proofErr w:type="spellEnd"/>
      <w:r w:rsidRPr="00B32FAC">
        <w:rPr>
          <w:rFonts w:ascii="Arial" w:eastAsia="Times New Roman" w:hAnsi="Arial" w:cs="Arial"/>
          <w:color w:val="000000"/>
          <w:sz w:val="19"/>
          <w:szCs w:val="19"/>
          <w:shd w:val="clear" w:color="auto" w:fill="FFFFFF"/>
          <w:lang w:eastAsia="fr-FR"/>
        </w:rPr>
        <w:t>, SCP Rocheteau et Uzan-</w:t>
      </w:r>
      <w:proofErr w:type="spellStart"/>
      <w:r w:rsidRPr="00B32FAC">
        <w:rPr>
          <w:rFonts w:ascii="Arial" w:eastAsia="Times New Roman" w:hAnsi="Arial" w:cs="Arial"/>
          <w:color w:val="000000"/>
          <w:sz w:val="19"/>
          <w:szCs w:val="19"/>
          <w:shd w:val="clear" w:color="auto" w:fill="FFFFFF"/>
          <w:lang w:eastAsia="fr-FR"/>
        </w:rPr>
        <w:t>Sarano</w:t>
      </w:r>
      <w:proofErr w:type="spellEnd"/>
      <w:r w:rsidRPr="00B32FAC">
        <w:rPr>
          <w:rFonts w:ascii="Arial" w:eastAsia="Times New Roman" w:hAnsi="Arial" w:cs="Arial"/>
          <w:color w:val="000000"/>
          <w:sz w:val="19"/>
          <w:szCs w:val="19"/>
          <w:shd w:val="clear" w:color="auto" w:fill="FFFFFF"/>
          <w:lang w:eastAsia="fr-FR"/>
        </w:rPr>
        <w:t>, avocat(s) </w:t>
      </w:r>
      <w:r w:rsidRPr="00B32FAC">
        <w:rPr>
          <w:rFonts w:ascii="Arial" w:eastAsia="Times New Roman" w:hAnsi="Arial" w:cs="Arial"/>
          <w:color w:val="000000"/>
          <w:sz w:val="19"/>
          <w:szCs w:val="19"/>
          <w:lang w:eastAsia="fr-FR"/>
        </w:rPr>
        <w:br/>
      </w:r>
    </w:p>
    <w:p w:rsidR="00B32FAC" w:rsidRPr="00B32FAC" w:rsidRDefault="00E97043" w:rsidP="004A2D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75pt" o:hrstd="t" o:hrnoshade="t" o:hr="t" fillcolor="#666" stroked="f"/>
        </w:pict>
      </w:r>
    </w:p>
    <w:p w:rsidR="00B32FAC" w:rsidRPr="00B32FAC" w:rsidRDefault="00B32FAC" w:rsidP="004A2DD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color w:val="000000"/>
          <w:sz w:val="19"/>
          <w:szCs w:val="19"/>
          <w:lang w:eastAsia="fr-FR"/>
        </w:rPr>
      </w:pPr>
      <w:r w:rsidRPr="00B32FAC">
        <w:rPr>
          <w:rFonts w:ascii="Arial" w:eastAsia="Times New Roman" w:hAnsi="Arial" w:cs="Arial"/>
          <w:color w:val="000000"/>
          <w:sz w:val="19"/>
          <w:szCs w:val="19"/>
          <w:lang w:eastAsia="fr-FR"/>
        </w:rPr>
        <w:br/>
      </w:r>
      <w:r w:rsidRPr="00B32FAC">
        <w:rPr>
          <w:rFonts w:ascii="Arial" w:eastAsia="Times New Roman" w:hAnsi="Arial" w:cs="Arial"/>
          <w:b/>
          <w:bCs/>
          <w:color w:val="000000"/>
          <w:sz w:val="19"/>
          <w:szCs w:val="19"/>
          <w:lang w:eastAsia="fr-FR"/>
        </w:rPr>
        <w:t>REPUBLIQUE FRANCAISE</w:t>
      </w:r>
      <w:r w:rsidRPr="00B32FAC">
        <w:rPr>
          <w:rFonts w:ascii="Arial" w:eastAsia="Times New Roman" w:hAnsi="Arial" w:cs="Arial"/>
          <w:b/>
          <w:bCs/>
          <w:color w:val="000000"/>
          <w:sz w:val="19"/>
          <w:szCs w:val="19"/>
          <w:lang w:eastAsia="fr-FR"/>
        </w:rPr>
        <w:br/>
      </w:r>
      <w:r w:rsidRPr="00B32FAC">
        <w:rPr>
          <w:rFonts w:ascii="Arial" w:eastAsia="Times New Roman" w:hAnsi="Arial" w:cs="Arial"/>
          <w:b/>
          <w:bCs/>
          <w:color w:val="000000"/>
          <w:sz w:val="19"/>
          <w:szCs w:val="19"/>
          <w:lang w:eastAsia="fr-FR"/>
        </w:rPr>
        <w:br/>
        <w:t>AU NOM DU PEUPLE FRANCAIS</w:t>
      </w:r>
    </w:p>
    <w:p w:rsidR="004E5EC9" w:rsidRDefault="00B32FAC" w:rsidP="004A2D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r w:rsidRPr="00B32FAC">
        <w:rPr>
          <w:rFonts w:ascii="Arial" w:eastAsia="Times New Roman" w:hAnsi="Arial" w:cs="Arial"/>
          <w:color w:val="000000"/>
          <w:sz w:val="19"/>
          <w:szCs w:val="19"/>
          <w:lang w:eastAsia="fr-FR"/>
        </w:rPr>
        <w:br/>
      </w:r>
      <w:r w:rsidRPr="00B32FAC">
        <w:rPr>
          <w:rFonts w:ascii="Arial" w:eastAsia="Times New Roman" w:hAnsi="Arial" w:cs="Arial"/>
          <w:color w:val="000000"/>
          <w:sz w:val="19"/>
          <w:szCs w:val="19"/>
          <w:lang w:eastAsia="fr-FR"/>
        </w:rPr>
        <w:br/>
      </w:r>
      <w:r w:rsidRPr="00B32FAC">
        <w:rPr>
          <w:rFonts w:ascii="Times New Roman" w:eastAsia="Times New Roman" w:hAnsi="Times New Roman" w:cs="Times New Roman"/>
          <w:sz w:val="24"/>
          <w:szCs w:val="24"/>
          <w:lang w:eastAsia="fr-FR"/>
        </w:rPr>
        <w:t>LA COUR DE CASSATION, CHAMBRE COMMERCIALE, a rendu l'arrêt suivant : </w:t>
      </w:r>
      <w:r w:rsidRPr="00B32FAC">
        <w:rPr>
          <w:rFonts w:ascii="Times New Roman" w:eastAsia="Times New Roman" w:hAnsi="Times New Roman" w:cs="Times New Roman"/>
          <w:sz w:val="24"/>
          <w:szCs w:val="24"/>
          <w:lang w:eastAsia="fr-FR"/>
        </w:rPr>
        <w:br/>
      </w:r>
      <w:r w:rsidRPr="00B32FAC">
        <w:rPr>
          <w:rFonts w:ascii="Times New Roman" w:eastAsia="Times New Roman" w:hAnsi="Times New Roman" w:cs="Times New Roman"/>
          <w:sz w:val="24"/>
          <w:szCs w:val="24"/>
          <w:lang w:eastAsia="fr-FR"/>
        </w:rPr>
        <w:br/>
        <w:t>Sur le moyen unique : </w:t>
      </w:r>
      <w:r w:rsidRPr="00B32FAC">
        <w:rPr>
          <w:rFonts w:ascii="Times New Roman" w:eastAsia="Times New Roman" w:hAnsi="Times New Roman" w:cs="Times New Roman"/>
          <w:sz w:val="24"/>
          <w:szCs w:val="24"/>
          <w:lang w:eastAsia="fr-FR"/>
        </w:rPr>
        <w:br/>
      </w:r>
      <w:r w:rsidRPr="00B32FAC">
        <w:rPr>
          <w:rFonts w:ascii="Times New Roman" w:eastAsia="Times New Roman" w:hAnsi="Times New Roman" w:cs="Times New Roman"/>
          <w:sz w:val="24"/>
          <w:szCs w:val="24"/>
          <w:lang w:eastAsia="fr-FR"/>
        </w:rPr>
        <w:br/>
        <w:t>Vu les articles L. 211-3 et R. 211-15 du code des procédures civiles d'exécution, ensemble les articles 1842 et 1852 du code civil ; </w:t>
      </w:r>
      <w:r w:rsidRPr="00B32FAC">
        <w:rPr>
          <w:rFonts w:ascii="Times New Roman" w:eastAsia="Times New Roman" w:hAnsi="Times New Roman" w:cs="Times New Roman"/>
          <w:sz w:val="24"/>
          <w:szCs w:val="24"/>
          <w:lang w:eastAsia="fr-FR"/>
        </w:rPr>
        <w:br/>
      </w:r>
      <w:r w:rsidRPr="00B32FAC">
        <w:rPr>
          <w:rFonts w:ascii="Times New Roman" w:eastAsia="Times New Roman" w:hAnsi="Times New Roman" w:cs="Times New Roman"/>
          <w:sz w:val="24"/>
          <w:szCs w:val="24"/>
          <w:lang w:eastAsia="fr-FR"/>
        </w:rPr>
        <w:br/>
        <w:t xml:space="preserve">Attendu, selon l'arrêt attaqué, que </w:t>
      </w:r>
      <w:r w:rsidRPr="00BA6EBF">
        <w:rPr>
          <w:rFonts w:ascii="Times New Roman" w:eastAsia="Times New Roman" w:hAnsi="Times New Roman" w:cs="Times New Roman"/>
          <w:sz w:val="24"/>
          <w:szCs w:val="24"/>
          <w:highlight w:val="cyan"/>
          <w:lang w:eastAsia="fr-FR"/>
        </w:rPr>
        <w:t>M. X..., gérant et associé de la SCI SM Patrimoine (la SCI), est débiteur à l'égard du Trésor public</w:t>
      </w:r>
      <w:r w:rsidRPr="00B32FAC">
        <w:rPr>
          <w:rFonts w:ascii="Times New Roman" w:eastAsia="Times New Roman" w:hAnsi="Times New Roman" w:cs="Times New Roman"/>
          <w:sz w:val="24"/>
          <w:szCs w:val="24"/>
          <w:lang w:eastAsia="fr-FR"/>
        </w:rPr>
        <w:t xml:space="preserve"> de la somme de 53 570,49 euros ; que le comptable du service des impôts des particuliers d'Avignon-Est a fait pratiquer une saisie-attribution des sommes dues par la SCI à M. X... ; qu'estimant que la SCI avait manqué à ses obligations de tiers saisi, le comptable du service des impôts des particuliers d'Avignon-Est l'a assignée pour demander la délivrance d'un titre exécutoire à son encontre ; que la SCI a contesté être débitrice de M. X... au motif que ses bénéfices n'avaient pas été distribués mais affectés au compte « report à nouveau » ; </w:t>
      </w:r>
      <w:r w:rsidRPr="00B32FAC">
        <w:rPr>
          <w:rFonts w:ascii="Times New Roman" w:eastAsia="Times New Roman" w:hAnsi="Times New Roman" w:cs="Times New Roman"/>
          <w:sz w:val="24"/>
          <w:szCs w:val="24"/>
          <w:lang w:eastAsia="fr-FR"/>
        </w:rPr>
        <w:br/>
      </w:r>
      <w:r w:rsidRPr="00B32FAC">
        <w:rPr>
          <w:rFonts w:ascii="Times New Roman" w:eastAsia="Times New Roman" w:hAnsi="Times New Roman" w:cs="Times New Roman"/>
          <w:sz w:val="24"/>
          <w:szCs w:val="24"/>
          <w:lang w:eastAsia="fr-FR"/>
        </w:rPr>
        <w:br/>
        <w:t>Attendu que pour condamner la SCI à payer au comptable du service des impôts des particuliers d'Avignon-Est la somme de 53 570,49 euros, l'arrêt retient que l'argument de la SCI, selon lequel l'absence de preuve de sa qualité de débitrice de M. X... résulte de l'affectation des revenus fonciers déclarés au compte « report à nouveau » sans distribution, est inopérant dès lors que la créance de M. X... sur elle résulte de la déclaration des revenus fonciers 2011 de ce dernier ; </w:t>
      </w:r>
      <w:r w:rsidRPr="00B32FAC">
        <w:rPr>
          <w:rFonts w:ascii="Times New Roman" w:eastAsia="Times New Roman" w:hAnsi="Times New Roman" w:cs="Times New Roman"/>
          <w:sz w:val="24"/>
          <w:szCs w:val="24"/>
          <w:lang w:eastAsia="fr-FR"/>
        </w:rPr>
        <w:br/>
      </w:r>
      <w:r w:rsidRPr="00B32FAC">
        <w:rPr>
          <w:rFonts w:ascii="Times New Roman" w:eastAsia="Times New Roman" w:hAnsi="Times New Roman" w:cs="Times New Roman"/>
          <w:sz w:val="24"/>
          <w:szCs w:val="24"/>
          <w:lang w:eastAsia="fr-FR"/>
        </w:rPr>
        <w:br/>
        <w:t>Qu'en statuant ainsi, alors que les </w:t>
      </w:r>
      <w:r w:rsidRPr="00B32FAC">
        <w:rPr>
          <w:rFonts w:ascii="Times New Roman" w:eastAsia="Times New Roman" w:hAnsi="Times New Roman" w:cs="Times New Roman"/>
          <w:b/>
          <w:bCs/>
          <w:color w:val="000000"/>
          <w:sz w:val="24"/>
          <w:szCs w:val="24"/>
          <w:shd w:val="clear" w:color="auto" w:fill="FFFF00"/>
          <w:lang w:eastAsia="fr-FR"/>
        </w:rPr>
        <w:t>dividendes</w:t>
      </w:r>
      <w:r w:rsidRPr="00B32FAC">
        <w:rPr>
          <w:rFonts w:ascii="Times New Roman" w:eastAsia="Times New Roman" w:hAnsi="Times New Roman" w:cs="Times New Roman"/>
          <w:sz w:val="24"/>
          <w:szCs w:val="24"/>
          <w:lang w:eastAsia="fr-FR"/>
        </w:rPr>
        <w:t> n'ont pas d'existence juridique avant la constatation de sommes distribuables par l'organe social compétent et la détermination de la part attribuée à chaque associé, de sorte qu'en l'absence d'une telle décision, la SCI n'était pas débitrice de M. X... et ne pouvait être condamnée aux causes de la saisie pour avoir méconnu son obligation de renseignement, la cour d'appel a violé les textes susvisés ; </w:t>
      </w:r>
      <w:r w:rsidRPr="00B32FAC">
        <w:rPr>
          <w:rFonts w:ascii="Times New Roman" w:eastAsia="Times New Roman" w:hAnsi="Times New Roman" w:cs="Times New Roman"/>
          <w:sz w:val="24"/>
          <w:szCs w:val="24"/>
          <w:lang w:eastAsia="fr-FR"/>
        </w:rPr>
        <w:br/>
      </w:r>
      <w:r w:rsidRPr="00B32FAC">
        <w:rPr>
          <w:rFonts w:ascii="Times New Roman" w:eastAsia="Times New Roman" w:hAnsi="Times New Roman" w:cs="Times New Roman"/>
          <w:sz w:val="24"/>
          <w:szCs w:val="24"/>
          <w:lang w:eastAsia="fr-FR"/>
        </w:rPr>
        <w:br/>
        <w:t>PAR CES MOTIFS : </w:t>
      </w:r>
      <w:r w:rsidR="004A2DDD">
        <w:rPr>
          <w:rFonts w:ascii="Times New Roman" w:eastAsia="Times New Roman" w:hAnsi="Times New Roman" w:cs="Times New Roman"/>
          <w:sz w:val="24"/>
          <w:szCs w:val="24"/>
          <w:lang w:eastAsia="fr-FR"/>
        </w:rPr>
        <w:t xml:space="preserve"> </w:t>
      </w:r>
      <w:r w:rsidRPr="00B32FAC">
        <w:rPr>
          <w:rFonts w:ascii="Times New Roman" w:eastAsia="Times New Roman" w:hAnsi="Times New Roman" w:cs="Times New Roman"/>
          <w:sz w:val="24"/>
          <w:szCs w:val="24"/>
          <w:lang w:eastAsia="fr-FR"/>
        </w:rPr>
        <w:t>CASSE ET ANNULE,</w:t>
      </w:r>
    </w:p>
    <w:p w:rsidR="004A2DDD" w:rsidRDefault="004A2DDD" w:rsidP="004A2D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
    <w:p w:rsidR="004A2DDD" w:rsidRDefault="004A2DDD" w:rsidP="004A2D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
    <w:p w:rsidR="004E5EC9" w:rsidRDefault="004E5EC9" w:rsidP="00B32FAC">
      <w:pPr>
        <w:spacing w:after="0" w:line="240" w:lineRule="auto"/>
        <w:rPr>
          <w:rFonts w:ascii="Times New Roman" w:eastAsia="Times New Roman" w:hAnsi="Times New Roman" w:cs="Times New Roman"/>
          <w:sz w:val="24"/>
          <w:szCs w:val="24"/>
          <w:lang w:eastAsia="fr-FR"/>
        </w:rPr>
      </w:pPr>
    </w:p>
    <w:p w:rsidR="004A2DDD" w:rsidRDefault="004A2DDD" w:rsidP="004A2DD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color w:val="000000"/>
          <w:sz w:val="19"/>
          <w:szCs w:val="19"/>
          <w:shd w:val="clear" w:color="auto" w:fill="FFFFFF"/>
          <w:lang w:eastAsia="fr-FR"/>
        </w:rPr>
      </w:pPr>
      <w:r>
        <w:rPr>
          <w:rFonts w:ascii="Arial" w:eastAsia="Times New Roman" w:hAnsi="Arial" w:cs="Arial"/>
          <w:b/>
          <w:bCs/>
          <w:color w:val="000000"/>
          <w:sz w:val="19"/>
          <w:szCs w:val="19"/>
          <w:shd w:val="clear" w:color="auto" w:fill="FFFFFF"/>
          <w:lang w:eastAsia="fr-FR"/>
        </w:rPr>
        <w:t>Société mère, détention par des droits sociaux… et prime de groupe.</w:t>
      </w:r>
    </w:p>
    <w:p w:rsidR="004A2DDD" w:rsidRDefault="004A2DDD" w:rsidP="004A2DD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color w:val="000000"/>
          <w:sz w:val="19"/>
          <w:szCs w:val="19"/>
          <w:shd w:val="clear" w:color="auto" w:fill="FFFFFF"/>
          <w:lang w:eastAsia="fr-FR"/>
        </w:rPr>
      </w:pPr>
    </w:p>
    <w:p w:rsidR="004E5EC9" w:rsidRPr="004E5EC9" w:rsidRDefault="004E5EC9" w:rsidP="004A2D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r w:rsidRPr="004E5EC9">
        <w:rPr>
          <w:rFonts w:ascii="Arial" w:eastAsia="Times New Roman" w:hAnsi="Arial" w:cs="Arial"/>
          <w:b/>
          <w:bCs/>
          <w:color w:val="000000"/>
          <w:sz w:val="19"/>
          <w:szCs w:val="19"/>
          <w:shd w:val="clear" w:color="auto" w:fill="FFFFFF"/>
          <w:lang w:eastAsia="fr-FR"/>
        </w:rPr>
        <w:t>Cour de cassation </w:t>
      </w:r>
      <w:r w:rsidRPr="004E5EC9">
        <w:rPr>
          <w:rFonts w:ascii="Arial" w:eastAsia="Times New Roman" w:hAnsi="Arial" w:cs="Arial"/>
          <w:b/>
          <w:bCs/>
          <w:color w:val="000000"/>
          <w:sz w:val="19"/>
          <w:szCs w:val="19"/>
          <w:shd w:val="clear" w:color="auto" w:fill="FFFFFF"/>
          <w:lang w:eastAsia="fr-FR"/>
        </w:rPr>
        <w:br/>
        <w:t>chambre sociale </w:t>
      </w:r>
      <w:r w:rsidRPr="004E5EC9">
        <w:rPr>
          <w:rFonts w:ascii="Arial" w:eastAsia="Times New Roman" w:hAnsi="Arial" w:cs="Arial"/>
          <w:b/>
          <w:bCs/>
          <w:color w:val="000000"/>
          <w:sz w:val="19"/>
          <w:szCs w:val="19"/>
          <w:shd w:val="clear" w:color="auto" w:fill="FFFFFF"/>
          <w:lang w:eastAsia="fr-FR"/>
        </w:rPr>
        <w:br/>
        <w:t>Audience publique du mercredi 18 janvier 2017 </w:t>
      </w:r>
      <w:r w:rsidRPr="004E5EC9">
        <w:rPr>
          <w:rFonts w:ascii="Arial" w:eastAsia="Times New Roman" w:hAnsi="Arial" w:cs="Arial"/>
          <w:b/>
          <w:bCs/>
          <w:color w:val="000000"/>
          <w:sz w:val="19"/>
          <w:szCs w:val="19"/>
          <w:shd w:val="clear" w:color="auto" w:fill="FFFFFF"/>
          <w:lang w:eastAsia="fr-FR"/>
        </w:rPr>
        <w:br/>
      </w:r>
      <w:r w:rsidRPr="004E5EC9">
        <w:rPr>
          <w:rFonts w:ascii="Arial" w:eastAsia="Times New Roman" w:hAnsi="Arial" w:cs="Arial"/>
          <w:b/>
          <w:bCs/>
          <w:color w:val="000000"/>
          <w:sz w:val="19"/>
          <w:szCs w:val="19"/>
          <w:shd w:val="clear" w:color="auto" w:fill="FFFFFF"/>
          <w:lang w:eastAsia="fr-FR"/>
        </w:rPr>
        <w:lastRenderedPageBreak/>
        <w:t>N° de pourvoi: 15-24050 </w:t>
      </w:r>
      <w:r w:rsidRPr="004E5EC9">
        <w:rPr>
          <w:rFonts w:ascii="Arial" w:eastAsia="Times New Roman" w:hAnsi="Arial" w:cs="Arial"/>
          <w:b/>
          <w:bCs/>
          <w:color w:val="000000"/>
          <w:sz w:val="19"/>
          <w:szCs w:val="19"/>
          <w:shd w:val="clear" w:color="auto" w:fill="FFFFFF"/>
          <w:lang w:eastAsia="fr-FR"/>
        </w:rPr>
        <w:br/>
      </w:r>
      <w:r w:rsidRPr="004E5EC9">
        <w:rPr>
          <w:rFonts w:ascii="Arial" w:eastAsia="Times New Roman" w:hAnsi="Arial" w:cs="Arial"/>
          <w:color w:val="000000"/>
          <w:sz w:val="19"/>
          <w:szCs w:val="19"/>
          <w:shd w:val="clear" w:color="auto" w:fill="FFFFFF"/>
          <w:lang w:eastAsia="fr-FR"/>
        </w:rPr>
        <w:t>Publié au bulletin </w:t>
      </w:r>
      <w:r w:rsidRPr="004E5EC9">
        <w:rPr>
          <w:rFonts w:ascii="Arial" w:eastAsia="Times New Roman" w:hAnsi="Arial" w:cs="Arial"/>
          <w:b/>
          <w:bCs/>
          <w:color w:val="000000"/>
          <w:sz w:val="19"/>
          <w:szCs w:val="19"/>
          <w:shd w:val="clear" w:color="auto" w:fill="FFFFFF"/>
          <w:lang w:eastAsia="fr-FR"/>
        </w:rPr>
        <w:t>Rejet</w:t>
      </w:r>
      <w:r w:rsidRPr="004E5EC9">
        <w:rPr>
          <w:rFonts w:ascii="Arial" w:eastAsia="Times New Roman" w:hAnsi="Arial" w:cs="Arial"/>
          <w:color w:val="000000"/>
          <w:sz w:val="19"/>
          <w:szCs w:val="19"/>
          <w:lang w:eastAsia="fr-FR"/>
        </w:rPr>
        <w:br/>
      </w:r>
      <w:r w:rsidRPr="004E5EC9">
        <w:rPr>
          <w:rFonts w:ascii="Arial" w:eastAsia="Times New Roman" w:hAnsi="Arial" w:cs="Arial"/>
          <w:color w:val="000000"/>
          <w:sz w:val="19"/>
          <w:szCs w:val="19"/>
          <w:lang w:eastAsia="fr-FR"/>
        </w:rPr>
        <w:br/>
      </w:r>
      <w:r w:rsidRPr="004E5EC9">
        <w:rPr>
          <w:rFonts w:ascii="Arial" w:eastAsia="Times New Roman" w:hAnsi="Arial" w:cs="Arial"/>
          <w:b/>
          <w:bCs/>
          <w:color w:val="000000"/>
          <w:sz w:val="19"/>
          <w:szCs w:val="19"/>
          <w:shd w:val="clear" w:color="auto" w:fill="FFFFFF"/>
          <w:lang w:eastAsia="fr-FR"/>
        </w:rPr>
        <w:t xml:space="preserve">M. </w:t>
      </w:r>
      <w:proofErr w:type="spellStart"/>
      <w:r w:rsidRPr="004E5EC9">
        <w:rPr>
          <w:rFonts w:ascii="Arial" w:eastAsia="Times New Roman" w:hAnsi="Arial" w:cs="Arial"/>
          <w:b/>
          <w:bCs/>
          <w:color w:val="000000"/>
          <w:sz w:val="19"/>
          <w:szCs w:val="19"/>
          <w:shd w:val="clear" w:color="auto" w:fill="FFFFFF"/>
          <w:lang w:eastAsia="fr-FR"/>
        </w:rPr>
        <w:t>Frouin</w:t>
      </w:r>
      <w:proofErr w:type="spellEnd"/>
      <w:r w:rsidRPr="004E5EC9">
        <w:rPr>
          <w:rFonts w:ascii="Arial" w:eastAsia="Times New Roman" w:hAnsi="Arial" w:cs="Arial"/>
          <w:b/>
          <w:bCs/>
          <w:color w:val="000000"/>
          <w:sz w:val="19"/>
          <w:szCs w:val="19"/>
          <w:shd w:val="clear" w:color="auto" w:fill="FFFFFF"/>
          <w:lang w:eastAsia="fr-FR"/>
        </w:rPr>
        <w:t>, président</w:t>
      </w:r>
      <w:r w:rsidRPr="004E5EC9">
        <w:rPr>
          <w:rFonts w:ascii="Arial" w:eastAsia="Times New Roman" w:hAnsi="Arial" w:cs="Arial"/>
          <w:color w:val="000000"/>
          <w:sz w:val="19"/>
          <w:szCs w:val="19"/>
          <w:shd w:val="clear" w:color="auto" w:fill="FFFFFF"/>
          <w:lang w:eastAsia="fr-FR"/>
        </w:rPr>
        <w:t> </w:t>
      </w:r>
      <w:r w:rsidRPr="004E5EC9">
        <w:rPr>
          <w:rFonts w:ascii="Arial" w:eastAsia="Times New Roman" w:hAnsi="Arial" w:cs="Arial"/>
          <w:color w:val="000000"/>
          <w:sz w:val="19"/>
          <w:szCs w:val="19"/>
          <w:lang w:eastAsia="fr-FR"/>
        </w:rPr>
        <w:br/>
      </w:r>
      <w:r w:rsidRPr="004E5EC9">
        <w:rPr>
          <w:rFonts w:ascii="Arial" w:eastAsia="Times New Roman" w:hAnsi="Arial" w:cs="Arial"/>
          <w:color w:val="000000"/>
          <w:sz w:val="19"/>
          <w:szCs w:val="19"/>
          <w:shd w:val="clear" w:color="auto" w:fill="FFFFFF"/>
          <w:lang w:eastAsia="fr-FR"/>
        </w:rPr>
        <w:t>M. Alt, conseiller rapporteur </w:t>
      </w:r>
      <w:r w:rsidRPr="004E5EC9">
        <w:rPr>
          <w:rFonts w:ascii="Arial" w:eastAsia="Times New Roman" w:hAnsi="Arial" w:cs="Arial"/>
          <w:color w:val="000000"/>
          <w:sz w:val="19"/>
          <w:szCs w:val="19"/>
          <w:lang w:eastAsia="fr-FR"/>
        </w:rPr>
        <w:br/>
      </w:r>
      <w:r w:rsidRPr="004E5EC9">
        <w:rPr>
          <w:rFonts w:ascii="Arial" w:eastAsia="Times New Roman" w:hAnsi="Arial" w:cs="Arial"/>
          <w:color w:val="000000"/>
          <w:sz w:val="19"/>
          <w:szCs w:val="19"/>
          <w:shd w:val="clear" w:color="auto" w:fill="FFFFFF"/>
          <w:lang w:eastAsia="fr-FR"/>
        </w:rPr>
        <w:t xml:space="preserve">M. </w:t>
      </w:r>
      <w:proofErr w:type="spellStart"/>
      <w:r w:rsidRPr="004E5EC9">
        <w:rPr>
          <w:rFonts w:ascii="Arial" w:eastAsia="Times New Roman" w:hAnsi="Arial" w:cs="Arial"/>
          <w:color w:val="000000"/>
          <w:sz w:val="19"/>
          <w:szCs w:val="19"/>
          <w:shd w:val="clear" w:color="auto" w:fill="FFFFFF"/>
          <w:lang w:eastAsia="fr-FR"/>
        </w:rPr>
        <w:t>Petitprez</w:t>
      </w:r>
      <w:proofErr w:type="spellEnd"/>
      <w:r w:rsidRPr="004E5EC9">
        <w:rPr>
          <w:rFonts w:ascii="Arial" w:eastAsia="Times New Roman" w:hAnsi="Arial" w:cs="Arial"/>
          <w:color w:val="000000"/>
          <w:sz w:val="19"/>
          <w:szCs w:val="19"/>
          <w:shd w:val="clear" w:color="auto" w:fill="FFFFFF"/>
          <w:lang w:eastAsia="fr-FR"/>
        </w:rPr>
        <w:t>, avocat général </w:t>
      </w:r>
      <w:r w:rsidRPr="004E5EC9">
        <w:rPr>
          <w:rFonts w:ascii="Arial" w:eastAsia="Times New Roman" w:hAnsi="Arial" w:cs="Arial"/>
          <w:color w:val="000000"/>
          <w:sz w:val="19"/>
          <w:szCs w:val="19"/>
          <w:lang w:eastAsia="fr-FR"/>
        </w:rPr>
        <w:br/>
      </w:r>
      <w:r w:rsidRPr="004E5EC9">
        <w:rPr>
          <w:rFonts w:ascii="Arial" w:eastAsia="Times New Roman" w:hAnsi="Arial" w:cs="Arial"/>
          <w:color w:val="000000"/>
          <w:sz w:val="19"/>
          <w:szCs w:val="19"/>
          <w:shd w:val="clear" w:color="auto" w:fill="FFFFFF"/>
          <w:lang w:eastAsia="fr-FR"/>
        </w:rPr>
        <w:t xml:space="preserve">SCP </w:t>
      </w:r>
      <w:proofErr w:type="spellStart"/>
      <w:r w:rsidRPr="004E5EC9">
        <w:rPr>
          <w:rFonts w:ascii="Arial" w:eastAsia="Times New Roman" w:hAnsi="Arial" w:cs="Arial"/>
          <w:color w:val="000000"/>
          <w:sz w:val="19"/>
          <w:szCs w:val="19"/>
          <w:shd w:val="clear" w:color="auto" w:fill="FFFFFF"/>
          <w:lang w:eastAsia="fr-FR"/>
        </w:rPr>
        <w:t>Célice</w:t>
      </w:r>
      <w:proofErr w:type="spellEnd"/>
      <w:r w:rsidRPr="004E5EC9">
        <w:rPr>
          <w:rFonts w:ascii="Arial" w:eastAsia="Times New Roman" w:hAnsi="Arial" w:cs="Arial"/>
          <w:color w:val="000000"/>
          <w:sz w:val="19"/>
          <w:szCs w:val="19"/>
          <w:shd w:val="clear" w:color="auto" w:fill="FFFFFF"/>
          <w:lang w:eastAsia="fr-FR"/>
        </w:rPr>
        <w:t xml:space="preserve">, </w:t>
      </w:r>
      <w:proofErr w:type="spellStart"/>
      <w:r w:rsidRPr="004E5EC9">
        <w:rPr>
          <w:rFonts w:ascii="Arial" w:eastAsia="Times New Roman" w:hAnsi="Arial" w:cs="Arial"/>
          <w:color w:val="000000"/>
          <w:sz w:val="19"/>
          <w:szCs w:val="19"/>
          <w:shd w:val="clear" w:color="auto" w:fill="FFFFFF"/>
          <w:lang w:eastAsia="fr-FR"/>
        </w:rPr>
        <w:t>Soltner</w:t>
      </w:r>
      <w:proofErr w:type="spellEnd"/>
      <w:r w:rsidRPr="004E5EC9">
        <w:rPr>
          <w:rFonts w:ascii="Arial" w:eastAsia="Times New Roman" w:hAnsi="Arial" w:cs="Arial"/>
          <w:color w:val="000000"/>
          <w:sz w:val="19"/>
          <w:szCs w:val="19"/>
          <w:shd w:val="clear" w:color="auto" w:fill="FFFFFF"/>
          <w:lang w:eastAsia="fr-FR"/>
        </w:rPr>
        <w:t xml:space="preserve">, </w:t>
      </w:r>
      <w:proofErr w:type="spellStart"/>
      <w:r w:rsidRPr="004E5EC9">
        <w:rPr>
          <w:rFonts w:ascii="Arial" w:eastAsia="Times New Roman" w:hAnsi="Arial" w:cs="Arial"/>
          <w:color w:val="000000"/>
          <w:sz w:val="19"/>
          <w:szCs w:val="19"/>
          <w:shd w:val="clear" w:color="auto" w:fill="FFFFFF"/>
          <w:lang w:eastAsia="fr-FR"/>
        </w:rPr>
        <w:t>Texidor</w:t>
      </w:r>
      <w:proofErr w:type="spellEnd"/>
      <w:r w:rsidRPr="004E5EC9">
        <w:rPr>
          <w:rFonts w:ascii="Arial" w:eastAsia="Times New Roman" w:hAnsi="Arial" w:cs="Arial"/>
          <w:color w:val="000000"/>
          <w:sz w:val="19"/>
          <w:szCs w:val="19"/>
          <w:shd w:val="clear" w:color="auto" w:fill="FFFFFF"/>
          <w:lang w:eastAsia="fr-FR"/>
        </w:rPr>
        <w:t xml:space="preserve"> et Périer, SCP Masse-</w:t>
      </w:r>
      <w:proofErr w:type="spellStart"/>
      <w:r w:rsidRPr="004E5EC9">
        <w:rPr>
          <w:rFonts w:ascii="Arial" w:eastAsia="Times New Roman" w:hAnsi="Arial" w:cs="Arial"/>
          <w:color w:val="000000"/>
          <w:sz w:val="19"/>
          <w:szCs w:val="19"/>
          <w:shd w:val="clear" w:color="auto" w:fill="FFFFFF"/>
          <w:lang w:eastAsia="fr-FR"/>
        </w:rPr>
        <w:t>Dessen</w:t>
      </w:r>
      <w:proofErr w:type="spellEnd"/>
      <w:r w:rsidRPr="004E5EC9">
        <w:rPr>
          <w:rFonts w:ascii="Arial" w:eastAsia="Times New Roman" w:hAnsi="Arial" w:cs="Arial"/>
          <w:color w:val="000000"/>
          <w:sz w:val="19"/>
          <w:szCs w:val="19"/>
          <w:shd w:val="clear" w:color="auto" w:fill="FFFFFF"/>
          <w:lang w:eastAsia="fr-FR"/>
        </w:rPr>
        <w:t xml:space="preserve">, </w:t>
      </w:r>
      <w:proofErr w:type="spellStart"/>
      <w:r w:rsidRPr="004E5EC9">
        <w:rPr>
          <w:rFonts w:ascii="Arial" w:eastAsia="Times New Roman" w:hAnsi="Arial" w:cs="Arial"/>
          <w:color w:val="000000"/>
          <w:sz w:val="19"/>
          <w:szCs w:val="19"/>
          <w:shd w:val="clear" w:color="auto" w:fill="FFFFFF"/>
          <w:lang w:eastAsia="fr-FR"/>
        </w:rPr>
        <w:t>Thouvenin</w:t>
      </w:r>
      <w:proofErr w:type="spellEnd"/>
      <w:r w:rsidRPr="004E5EC9">
        <w:rPr>
          <w:rFonts w:ascii="Arial" w:eastAsia="Times New Roman" w:hAnsi="Arial" w:cs="Arial"/>
          <w:color w:val="000000"/>
          <w:sz w:val="19"/>
          <w:szCs w:val="19"/>
          <w:shd w:val="clear" w:color="auto" w:fill="FFFFFF"/>
          <w:lang w:eastAsia="fr-FR"/>
        </w:rPr>
        <w:t xml:space="preserve"> et </w:t>
      </w:r>
      <w:proofErr w:type="spellStart"/>
      <w:r w:rsidRPr="004E5EC9">
        <w:rPr>
          <w:rFonts w:ascii="Arial" w:eastAsia="Times New Roman" w:hAnsi="Arial" w:cs="Arial"/>
          <w:color w:val="000000"/>
          <w:sz w:val="19"/>
          <w:szCs w:val="19"/>
          <w:shd w:val="clear" w:color="auto" w:fill="FFFFFF"/>
          <w:lang w:eastAsia="fr-FR"/>
        </w:rPr>
        <w:t>Coudray</w:t>
      </w:r>
      <w:proofErr w:type="spellEnd"/>
      <w:r w:rsidRPr="004E5EC9">
        <w:rPr>
          <w:rFonts w:ascii="Arial" w:eastAsia="Times New Roman" w:hAnsi="Arial" w:cs="Arial"/>
          <w:color w:val="000000"/>
          <w:sz w:val="19"/>
          <w:szCs w:val="19"/>
          <w:shd w:val="clear" w:color="auto" w:fill="FFFFFF"/>
          <w:lang w:eastAsia="fr-FR"/>
        </w:rPr>
        <w:t>, avocat(s) </w:t>
      </w:r>
      <w:r w:rsidRPr="004E5EC9">
        <w:rPr>
          <w:rFonts w:ascii="Arial" w:eastAsia="Times New Roman" w:hAnsi="Arial" w:cs="Arial"/>
          <w:color w:val="000000"/>
          <w:sz w:val="19"/>
          <w:szCs w:val="19"/>
          <w:lang w:eastAsia="fr-FR"/>
        </w:rPr>
        <w:br/>
      </w:r>
    </w:p>
    <w:p w:rsidR="004E5EC9" w:rsidRPr="004E5EC9" w:rsidRDefault="00E97043" w:rsidP="004A2D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6" style="width:0;height:.75pt" o:hrstd="t" o:hrnoshade="t" o:hr="t" fillcolor="#666" stroked="f"/>
        </w:pict>
      </w:r>
    </w:p>
    <w:p w:rsidR="004E5EC9" w:rsidRPr="004E5EC9" w:rsidRDefault="004E5EC9" w:rsidP="004A2D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r w:rsidRPr="004E5EC9">
        <w:rPr>
          <w:rFonts w:ascii="Arial" w:eastAsia="Times New Roman" w:hAnsi="Arial" w:cs="Arial"/>
          <w:color w:val="000000"/>
          <w:sz w:val="19"/>
          <w:szCs w:val="19"/>
          <w:lang w:eastAsia="fr-FR"/>
        </w:rPr>
        <w:br/>
      </w:r>
    </w:p>
    <w:p w:rsidR="004E5EC9" w:rsidRPr="004E5EC9" w:rsidRDefault="004E5EC9" w:rsidP="004A2DDD">
      <w:pPr>
        <w:pBdr>
          <w:top w:val="single" w:sz="4" w:space="1" w:color="auto"/>
          <w:left w:val="single" w:sz="4" w:space="4" w:color="auto"/>
          <w:bottom w:val="single" w:sz="4" w:space="1" w:color="auto"/>
          <w:right w:val="single" w:sz="4" w:space="4" w:color="auto"/>
        </w:pBdr>
        <w:shd w:val="clear" w:color="auto" w:fill="FFFFFF"/>
        <w:spacing w:before="240" w:after="180" w:line="240" w:lineRule="auto"/>
        <w:outlineLvl w:val="2"/>
        <w:rPr>
          <w:rFonts w:ascii="Arial" w:eastAsia="Times New Roman" w:hAnsi="Arial" w:cs="Arial"/>
          <w:b/>
          <w:bCs/>
          <w:color w:val="9A0040"/>
          <w:sz w:val="29"/>
          <w:szCs w:val="29"/>
          <w:lang w:eastAsia="fr-FR"/>
        </w:rPr>
      </w:pPr>
      <w:r w:rsidRPr="004E5EC9">
        <w:rPr>
          <w:rFonts w:ascii="Arial" w:eastAsia="Times New Roman" w:hAnsi="Arial" w:cs="Arial"/>
          <w:b/>
          <w:bCs/>
          <w:color w:val="9A0040"/>
          <w:sz w:val="29"/>
          <w:szCs w:val="29"/>
          <w:lang w:eastAsia="fr-FR"/>
        </w:rPr>
        <w:t>Texte intégral</w:t>
      </w:r>
    </w:p>
    <w:p w:rsidR="004E5EC9" w:rsidRPr="004E5EC9" w:rsidRDefault="004E5EC9" w:rsidP="004A2DDD">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b/>
          <w:bCs/>
          <w:color w:val="000000"/>
          <w:sz w:val="19"/>
          <w:szCs w:val="19"/>
          <w:lang w:eastAsia="fr-FR"/>
        </w:rPr>
      </w:pPr>
      <w:r w:rsidRPr="004E5EC9">
        <w:rPr>
          <w:rFonts w:ascii="Arial" w:eastAsia="Times New Roman" w:hAnsi="Arial" w:cs="Arial"/>
          <w:b/>
          <w:bCs/>
          <w:color w:val="000000"/>
          <w:sz w:val="19"/>
          <w:szCs w:val="19"/>
          <w:lang w:eastAsia="fr-FR"/>
        </w:rPr>
        <w:t>REPUBLIQUE FRANCAISE</w:t>
      </w:r>
      <w:r w:rsidRPr="004E5EC9">
        <w:rPr>
          <w:rFonts w:ascii="Arial" w:eastAsia="Times New Roman" w:hAnsi="Arial" w:cs="Arial"/>
          <w:b/>
          <w:bCs/>
          <w:color w:val="000000"/>
          <w:sz w:val="19"/>
          <w:szCs w:val="19"/>
          <w:lang w:eastAsia="fr-FR"/>
        </w:rPr>
        <w:br/>
      </w:r>
      <w:r w:rsidRPr="004E5EC9">
        <w:rPr>
          <w:rFonts w:ascii="Arial" w:eastAsia="Times New Roman" w:hAnsi="Arial" w:cs="Arial"/>
          <w:b/>
          <w:bCs/>
          <w:color w:val="000000"/>
          <w:sz w:val="19"/>
          <w:szCs w:val="19"/>
          <w:lang w:eastAsia="fr-FR"/>
        </w:rPr>
        <w:br/>
        <w:t>AU NOM DU PEUPLE FRANCAIS</w:t>
      </w:r>
    </w:p>
    <w:p w:rsidR="004E5EC9" w:rsidRDefault="004E5EC9" w:rsidP="004A2D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r w:rsidRPr="004E5EC9">
        <w:rPr>
          <w:rFonts w:ascii="Arial" w:eastAsia="Times New Roman" w:hAnsi="Arial" w:cs="Arial"/>
          <w:color w:val="000000"/>
          <w:sz w:val="19"/>
          <w:szCs w:val="19"/>
          <w:lang w:eastAsia="fr-FR"/>
        </w:rPr>
        <w:br/>
      </w:r>
      <w:r w:rsidRPr="004E5EC9">
        <w:rPr>
          <w:rFonts w:ascii="Arial" w:eastAsia="Times New Roman" w:hAnsi="Arial" w:cs="Arial"/>
          <w:color w:val="000000"/>
          <w:sz w:val="19"/>
          <w:szCs w:val="19"/>
          <w:lang w:eastAsia="fr-FR"/>
        </w:rPr>
        <w:br/>
      </w:r>
      <w:r w:rsidRPr="004E5EC9">
        <w:rPr>
          <w:rFonts w:ascii="Times New Roman" w:eastAsia="Times New Roman" w:hAnsi="Times New Roman" w:cs="Times New Roman"/>
          <w:sz w:val="24"/>
          <w:szCs w:val="24"/>
          <w:lang w:eastAsia="fr-FR"/>
        </w:rPr>
        <w:t>LA COUR DE CASSATION, CHAMBRE SOCIALE, a rendu l'arrêt suivant : </w:t>
      </w:r>
      <w:r w:rsidRPr="004E5EC9">
        <w:rPr>
          <w:rFonts w:ascii="Times New Roman" w:eastAsia="Times New Roman" w:hAnsi="Times New Roman" w:cs="Times New Roman"/>
          <w:sz w:val="24"/>
          <w:szCs w:val="24"/>
          <w:lang w:eastAsia="fr-FR"/>
        </w:rPr>
        <w:br/>
      </w:r>
      <w:r w:rsidRPr="004E5EC9">
        <w:rPr>
          <w:rFonts w:ascii="Times New Roman" w:eastAsia="Times New Roman" w:hAnsi="Times New Roman" w:cs="Times New Roman"/>
          <w:sz w:val="24"/>
          <w:szCs w:val="24"/>
          <w:lang w:eastAsia="fr-FR"/>
        </w:rPr>
        <w:br/>
      </w:r>
      <w:r w:rsidRPr="004E5EC9">
        <w:rPr>
          <w:rFonts w:ascii="Times New Roman" w:eastAsia="Times New Roman" w:hAnsi="Times New Roman" w:cs="Times New Roman"/>
          <w:sz w:val="24"/>
          <w:szCs w:val="24"/>
          <w:lang w:eastAsia="fr-FR"/>
        </w:rPr>
        <w:br/>
        <w:t>Sur le moyen unique : </w:t>
      </w:r>
      <w:r w:rsidRPr="004E5EC9">
        <w:rPr>
          <w:rFonts w:ascii="Times New Roman" w:eastAsia="Times New Roman" w:hAnsi="Times New Roman" w:cs="Times New Roman"/>
          <w:sz w:val="24"/>
          <w:szCs w:val="24"/>
          <w:lang w:eastAsia="fr-FR"/>
        </w:rPr>
        <w:br/>
      </w:r>
      <w:r w:rsidRPr="004E5EC9">
        <w:rPr>
          <w:rFonts w:ascii="Times New Roman" w:eastAsia="Times New Roman" w:hAnsi="Times New Roman" w:cs="Times New Roman"/>
          <w:sz w:val="24"/>
          <w:szCs w:val="24"/>
          <w:lang w:eastAsia="fr-FR"/>
        </w:rPr>
        <w:br/>
        <w:t xml:space="preserve">Attendu, selon l'arrêt attaqué (Rouen, 10 juin 2015), que le syndicat CGT (le syndicat) de la société </w:t>
      </w:r>
      <w:proofErr w:type="spellStart"/>
      <w:r w:rsidRPr="004E5EC9">
        <w:rPr>
          <w:rFonts w:ascii="Times New Roman" w:eastAsia="Times New Roman" w:hAnsi="Times New Roman" w:cs="Times New Roman"/>
          <w:sz w:val="24"/>
          <w:szCs w:val="24"/>
          <w:lang w:eastAsia="fr-FR"/>
        </w:rPr>
        <w:t>Sidel</w:t>
      </w:r>
      <w:proofErr w:type="spellEnd"/>
      <w:r w:rsidRPr="004E5EC9">
        <w:rPr>
          <w:rFonts w:ascii="Times New Roman" w:eastAsia="Times New Roman" w:hAnsi="Times New Roman" w:cs="Times New Roman"/>
          <w:sz w:val="24"/>
          <w:szCs w:val="24"/>
          <w:lang w:eastAsia="fr-FR"/>
        </w:rPr>
        <w:t xml:space="preserve"> </w:t>
      </w:r>
      <w:proofErr w:type="spellStart"/>
      <w:r w:rsidRPr="004E5EC9">
        <w:rPr>
          <w:rFonts w:ascii="Times New Roman" w:eastAsia="Times New Roman" w:hAnsi="Times New Roman" w:cs="Times New Roman"/>
          <w:sz w:val="24"/>
          <w:szCs w:val="24"/>
          <w:lang w:eastAsia="fr-FR"/>
        </w:rPr>
        <w:t>Blowing</w:t>
      </w:r>
      <w:proofErr w:type="spellEnd"/>
      <w:r w:rsidRPr="004E5EC9">
        <w:rPr>
          <w:rFonts w:ascii="Times New Roman" w:eastAsia="Times New Roman" w:hAnsi="Times New Roman" w:cs="Times New Roman"/>
          <w:sz w:val="24"/>
          <w:szCs w:val="24"/>
          <w:lang w:eastAsia="fr-FR"/>
        </w:rPr>
        <w:t xml:space="preserve"> &amp; services a demandé l'ouverture de négociations sur les conditions de versement de la prime de partage des bénéfices prévue par la loi n° 2011-894 du 28 juillet 2011 ; que la société ayant fait connaître que les conditions de versement de cette prime n'étaient pas réunies, le syndicat a saisi le tribunal de grande instance ; </w:t>
      </w:r>
      <w:r w:rsidRPr="004E5EC9">
        <w:rPr>
          <w:rFonts w:ascii="Times New Roman" w:eastAsia="Times New Roman" w:hAnsi="Times New Roman" w:cs="Times New Roman"/>
          <w:sz w:val="24"/>
          <w:szCs w:val="24"/>
          <w:lang w:eastAsia="fr-FR"/>
        </w:rPr>
        <w:br/>
      </w:r>
      <w:r w:rsidRPr="004E5EC9">
        <w:rPr>
          <w:rFonts w:ascii="Times New Roman" w:eastAsia="Times New Roman" w:hAnsi="Times New Roman" w:cs="Times New Roman"/>
          <w:sz w:val="24"/>
          <w:szCs w:val="24"/>
          <w:lang w:eastAsia="fr-FR"/>
        </w:rPr>
        <w:br/>
        <w:t xml:space="preserve">Attendu que le syndicat fait grief à l'arrêt de le débouter de ses demandes tendant à faire juger que les conditions de versement de la prime de partage des profits étaient réunies pour la société </w:t>
      </w:r>
      <w:proofErr w:type="spellStart"/>
      <w:r w:rsidRPr="004E5EC9">
        <w:rPr>
          <w:rFonts w:ascii="Times New Roman" w:eastAsia="Times New Roman" w:hAnsi="Times New Roman" w:cs="Times New Roman"/>
          <w:sz w:val="24"/>
          <w:szCs w:val="24"/>
          <w:lang w:eastAsia="fr-FR"/>
        </w:rPr>
        <w:t>Sidel</w:t>
      </w:r>
      <w:proofErr w:type="spellEnd"/>
      <w:r w:rsidRPr="004E5EC9">
        <w:rPr>
          <w:rFonts w:ascii="Times New Roman" w:eastAsia="Times New Roman" w:hAnsi="Times New Roman" w:cs="Times New Roman"/>
          <w:sz w:val="24"/>
          <w:szCs w:val="24"/>
          <w:lang w:eastAsia="fr-FR"/>
        </w:rPr>
        <w:t xml:space="preserve"> </w:t>
      </w:r>
      <w:proofErr w:type="spellStart"/>
      <w:r w:rsidRPr="004E5EC9">
        <w:rPr>
          <w:rFonts w:ascii="Times New Roman" w:eastAsia="Times New Roman" w:hAnsi="Times New Roman" w:cs="Times New Roman"/>
          <w:sz w:val="24"/>
          <w:szCs w:val="24"/>
          <w:lang w:eastAsia="fr-FR"/>
        </w:rPr>
        <w:t>Blowing</w:t>
      </w:r>
      <w:proofErr w:type="spellEnd"/>
      <w:r w:rsidRPr="004E5EC9">
        <w:rPr>
          <w:rFonts w:ascii="Times New Roman" w:eastAsia="Times New Roman" w:hAnsi="Times New Roman" w:cs="Times New Roman"/>
          <w:sz w:val="24"/>
          <w:szCs w:val="24"/>
          <w:lang w:eastAsia="fr-FR"/>
        </w:rPr>
        <w:t xml:space="preserve"> &amp; services alors, selon le moyen : </w:t>
      </w:r>
      <w:r w:rsidRPr="004E5EC9">
        <w:rPr>
          <w:rFonts w:ascii="Times New Roman" w:eastAsia="Times New Roman" w:hAnsi="Times New Roman" w:cs="Times New Roman"/>
          <w:sz w:val="24"/>
          <w:szCs w:val="24"/>
          <w:lang w:eastAsia="fr-FR"/>
        </w:rPr>
        <w:br/>
      </w:r>
      <w:r w:rsidRPr="004E5EC9">
        <w:rPr>
          <w:rFonts w:ascii="Times New Roman" w:eastAsia="Times New Roman" w:hAnsi="Times New Roman" w:cs="Times New Roman"/>
          <w:sz w:val="24"/>
          <w:szCs w:val="24"/>
          <w:lang w:eastAsia="fr-FR"/>
        </w:rPr>
        <w:br/>
        <w:t>1°/ que la loi n° 2011-894 du 28 juillet 2011 de financement rectificative de la sécurité sociale pour 2011, complétée par une circulaire interministérielle du 29 juillet 2011 relative à la prime de partage des profits sous forme de questions-réponses sur le périmètre, la mise en place et le calcul de la prime de partage des profits, prévoit en son article 1er le versement d'une prime au bénéfice de l'ensemble des salariés lorsque l'employeur verse des </w:t>
      </w:r>
      <w:r w:rsidRPr="004E5EC9">
        <w:rPr>
          <w:rFonts w:ascii="Times New Roman" w:eastAsia="Times New Roman" w:hAnsi="Times New Roman" w:cs="Times New Roman"/>
          <w:b/>
          <w:bCs/>
          <w:color w:val="000000"/>
          <w:sz w:val="24"/>
          <w:szCs w:val="24"/>
          <w:shd w:val="clear" w:color="auto" w:fill="FFFF00"/>
          <w:lang w:eastAsia="fr-FR"/>
        </w:rPr>
        <w:t>dividendes</w:t>
      </w:r>
      <w:r w:rsidRPr="004E5EC9">
        <w:rPr>
          <w:rFonts w:ascii="Times New Roman" w:eastAsia="Times New Roman" w:hAnsi="Times New Roman" w:cs="Times New Roman"/>
          <w:sz w:val="24"/>
          <w:szCs w:val="24"/>
          <w:lang w:eastAsia="fr-FR"/>
        </w:rPr>
        <w:t> en augmentation par rapport à la moyenne des deux exercices précédents ; que l'article ajoute que lorsque l'entreprise concernée appartient à un groupe tenu de constituer un comité de groupe en application de l'article L. 2331-1 du code du travail, l'employeur verse ladite prime si l'entreprise dominante du groupe attribue des </w:t>
      </w:r>
      <w:r w:rsidRPr="004E5EC9">
        <w:rPr>
          <w:rFonts w:ascii="Times New Roman" w:eastAsia="Times New Roman" w:hAnsi="Times New Roman" w:cs="Times New Roman"/>
          <w:b/>
          <w:bCs/>
          <w:color w:val="000000"/>
          <w:sz w:val="24"/>
          <w:szCs w:val="24"/>
          <w:shd w:val="clear" w:color="auto" w:fill="FFFF00"/>
          <w:lang w:eastAsia="fr-FR"/>
        </w:rPr>
        <w:t>dividendes</w:t>
      </w:r>
      <w:r w:rsidRPr="004E5EC9">
        <w:rPr>
          <w:rFonts w:ascii="Times New Roman" w:eastAsia="Times New Roman" w:hAnsi="Times New Roman" w:cs="Times New Roman"/>
          <w:sz w:val="24"/>
          <w:szCs w:val="24"/>
          <w:lang w:eastAsia="fr-FR"/>
        </w:rPr>
        <w:t> dont le montant est en augmentation par rapport à la moyenne des </w:t>
      </w:r>
      <w:r w:rsidRPr="004E5EC9">
        <w:rPr>
          <w:rFonts w:ascii="Times New Roman" w:eastAsia="Times New Roman" w:hAnsi="Times New Roman" w:cs="Times New Roman"/>
          <w:b/>
          <w:bCs/>
          <w:color w:val="000000"/>
          <w:sz w:val="24"/>
          <w:szCs w:val="24"/>
          <w:shd w:val="clear" w:color="auto" w:fill="FFFF00"/>
          <w:lang w:eastAsia="fr-FR"/>
        </w:rPr>
        <w:t>dividendes</w:t>
      </w:r>
      <w:r w:rsidRPr="004E5EC9">
        <w:rPr>
          <w:rFonts w:ascii="Times New Roman" w:eastAsia="Times New Roman" w:hAnsi="Times New Roman" w:cs="Times New Roman"/>
          <w:sz w:val="24"/>
          <w:szCs w:val="24"/>
          <w:lang w:eastAsia="fr-FR"/>
        </w:rPr>
        <w:t> versés au titre des exercices précédents ; qu'il s'ensuit que seules les entreprises dominantes dont le siège social est sur le territoire français sont soumises à ce dispositif de partage de profits ; que lorsqu'un groupe qui a constitué un comité de groupe en France dont l'entreprise dominante située en France est elle-même contrôlée à 100 % par une entreprise dominante située à l'étranger, le critère de versement du dividende s'apprécie au niveau de l'entreprise et non du groupe, de sorte que les filiales françaises ne sont assujetties à la prime qu'en tant qu'entreprises individuelles, c'est-à-dire si, à titre individuel, elles reversent des </w:t>
      </w:r>
      <w:r w:rsidRPr="004E5EC9">
        <w:rPr>
          <w:rFonts w:ascii="Times New Roman" w:eastAsia="Times New Roman" w:hAnsi="Times New Roman" w:cs="Times New Roman"/>
          <w:b/>
          <w:bCs/>
          <w:color w:val="000000"/>
          <w:sz w:val="24"/>
          <w:szCs w:val="24"/>
          <w:shd w:val="clear" w:color="auto" w:fill="FFFF00"/>
          <w:lang w:eastAsia="fr-FR"/>
        </w:rPr>
        <w:t>dividendes</w:t>
      </w:r>
      <w:r w:rsidRPr="004E5EC9">
        <w:rPr>
          <w:rFonts w:ascii="Times New Roman" w:eastAsia="Times New Roman" w:hAnsi="Times New Roman" w:cs="Times New Roman"/>
          <w:sz w:val="24"/>
          <w:szCs w:val="24"/>
          <w:lang w:eastAsia="fr-FR"/>
        </w:rPr>
        <w:t xml:space="preserve"> en augmentation par rapport à la moyenne des deux années précédentes ; qu'en l'espèce, la cour d'appel a relevé que la société </w:t>
      </w:r>
      <w:proofErr w:type="spellStart"/>
      <w:r w:rsidRPr="004E5EC9">
        <w:rPr>
          <w:rFonts w:ascii="Times New Roman" w:eastAsia="Times New Roman" w:hAnsi="Times New Roman" w:cs="Times New Roman"/>
          <w:sz w:val="24"/>
          <w:szCs w:val="24"/>
          <w:lang w:eastAsia="fr-FR"/>
        </w:rPr>
        <w:t>Sidel</w:t>
      </w:r>
      <w:proofErr w:type="spellEnd"/>
      <w:r w:rsidRPr="004E5EC9">
        <w:rPr>
          <w:rFonts w:ascii="Times New Roman" w:eastAsia="Times New Roman" w:hAnsi="Times New Roman" w:cs="Times New Roman"/>
          <w:sz w:val="24"/>
          <w:szCs w:val="24"/>
          <w:lang w:eastAsia="fr-FR"/>
        </w:rPr>
        <w:t xml:space="preserve"> Holding France, société dominante du groupe </w:t>
      </w:r>
      <w:proofErr w:type="spellStart"/>
      <w:r w:rsidRPr="004E5EC9">
        <w:rPr>
          <w:rFonts w:ascii="Times New Roman" w:eastAsia="Times New Roman" w:hAnsi="Times New Roman" w:cs="Times New Roman"/>
          <w:sz w:val="24"/>
          <w:szCs w:val="24"/>
          <w:lang w:eastAsia="fr-FR"/>
        </w:rPr>
        <w:t>Sidel</w:t>
      </w:r>
      <w:proofErr w:type="spellEnd"/>
      <w:r w:rsidRPr="004E5EC9">
        <w:rPr>
          <w:rFonts w:ascii="Times New Roman" w:eastAsia="Times New Roman" w:hAnsi="Times New Roman" w:cs="Times New Roman"/>
          <w:sz w:val="24"/>
          <w:szCs w:val="24"/>
          <w:lang w:eastAsia="fr-FR"/>
        </w:rPr>
        <w:t xml:space="preserve"> auquel appartenait la société </w:t>
      </w:r>
      <w:proofErr w:type="spellStart"/>
      <w:r w:rsidRPr="004E5EC9">
        <w:rPr>
          <w:rFonts w:ascii="Times New Roman" w:eastAsia="Times New Roman" w:hAnsi="Times New Roman" w:cs="Times New Roman"/>
          <w:sz w:val="24"/>
          <w:szCs w:val="24"/>
          <w:lang w:eastAsia="fr-FR"/>
        </w:rPr>
        <w:t>Sidel</w:t>
      </w:r>
      <w:proofErr w:type="spellEnd"/>
      <w:r w:rsidRPr="004E5EC9">
        <w:rPr>
          <w:rFonts w:ascii="Times New Roman" w:eastAsia="Times New Roman" w:hAnsi="Times New Roman" w:cs="Times New Roman"/>
          <w:sz w:val="24"/>
          <w:szCs w:val="24"/>
          <w:lang w:eastAsia="fr-FR"/>
        </w:rPr>
        <w:t xml:space="preserve"> </w:t>
      </w:r>
      <w:proofErr w:type="spellStart"/>
      <w:r w:rsidRPr="004E5EC9">
        <w:rPr>
          <w:rFonts w:ascii="Times New Roman" w:eastAsia="Times New Roman" w:hAnsi="Times New Roman" w:cs="Times New Roman"/>
          <w:sz w:val="24"/>
          <w:szCs w:val="24"/>
          <w:lang w:eastAsia="fr-FR"/>
        </w:rPr>
        <w:lastRenderedPageBreak/>
        <w:t>Blowing</w:t>
      </w:r>
      <w:proofErr w:type="spellEnd"/>
      <w:r w:rsidRPr="004E5EC9">
        <w:rPr>
          <w:rFonts w:ascii="Times New Roman" w:eastAsia="Times New Roman" w:hAnsi="Times New Roman" w:cs="Times New Roman"/>
          <w:sz w:val="24"/>
          <w:szCs w:val="24"/>
          <w:lang w:eastAsia="fr-FR"/>
        </w:rPr>
        <w:t xml:space="preserve"> &amp; services, était détenue à 100 % par une société étrangère, la société </w:t>
      </w:r>
      <w:proofErr w:type="spellStart"/>
      <w:r w:rsidRPr="004E5EC9">
        <w:rPr>
          <w:rFonts w:ascii="Times New Roman" w:eastAsia="Times New Roman" w:hAnsi="Times New Roman" w:cs="Times New Roman"/>
          <w:sz w:val="24"/>
          <w:szCs w:val="24"/>
          <w:lang w:eastAsia="fr-FR"/>
        </w:rPr>
        <w:t>Tetra</w:t>
      </w:r>
      <w:proofErr w:type="spellEnd"/>
      <w:r w:rsidRPr="004E5EC9">
        <w:rPr>
          <w:rFonts w:ascii="Times New Roman" w:eastAsia="Times New Roman" w:hAnsi="Times New Roman" w:cs="Times New Roman"/>
          <w:sz w:val="24"/>
          <w:szCs w:val="24"/>
          <w:lang w:eastAsia="fr-FR"/>
        </w:rPr>
        <w:t xml:space="preserve"> Laval BV ; qu'il s'évinçait de cette constatation que c'était au niveau de chacune des filiales que le critère de versement du dividende devait s'apprécier ; que dans la mesure où la cour d'appel a relevé que la société </w:t>
      </w:r>
      <w:proofErr w:type="spellStart"/>
      <w:r w:rsidRPr="004E5EC9">
        <w:rPr>
          <w:rFonts w:ascii="Times New Roman" w:eastAsia="Times New Roman" w:hAnsi="Times New Roman" w:cs="Times New Roman"/>
          <w:sz w:val="24"/>
          <w:szCs w:val="24"/>
          <w:lang w:eastAsia="fr-FR"/>
        </w:rPr>
        <w:t>Sidel</w:t>
      </w:r>
      <w:proofErr w:type="spellEnd"/>
      <w:r w:rsidRPr="004E5EC9">
        <w:rPr>
          <w:rFonts w:ascii="Times New Roman" w:eastAsia="Times New Roman" w:hAnsi="Times New Roman" w:cs="Times New Roman"/>
          <w:sz w:val="24"/>
          <w:szCs w:val="24"/>
          <w:lang w:eastAsia="fr-FR"/>
        </w:rPr>
        <w:t xml:space="preserve"> </w:t>
      </w:r>
      <w:proofErr w:type="spellStart"/>
      <w:r w:rsidRPr="004E5EC9">
        <w:rPr>
          <w:rFonts w:ascii="Times New Roman" w:eastAsia="Times New Roman" w:hAnsi="Times New Roman" w:cs="Times New Roman"/>
          <w:sz w:val="24"/>
          <w:szCs w:val="24"/>
          <w:lang w:eastAsia="fr-FR"/>
        </w:rPr>
        <w:t>Blowing</w:t>
      </w:r>
      <w:proofErr w:type="spellEnd"/>
      <w:r w:rsidRPr="004E5EC9">
        <w:rPr>
          <w:rFonts w:ascii="Times New Roman" w:eastAsia="Times New Roman" w:hAnsi="Times New Roman" w:cs="Times New Roman"/>
          <w:sz w:val="24"/>
          <w:szCs w:val="24"/>
          <w:lang w:eastAsia="fr-FR"/>
        </w:rPr>
        <w:t xml:space="preserve"> &amp; services avait distribué des </w:t>
      </w:r>
      <w:r w:rsidRPr="004E5EC9">
        <w:rPr>
          <w:rFonts w:ascii="Times New Roman" w:eastAsia="Times New Roman" w:hAnsi="Times New Roman" w:cs="Times New Roman"/>
          <w:b/>
          <w:bCs/>
          <w:color w:val="000000"/>
          <w:sz w:val="24"/>
          <w:szCs w:val="24"/>
          <w:shd w:val="clear" w:color="auto" w:fill="FFFF00"/>
          <w:lang w:eastAsia="fr-FR"/>
        </w:rPr>
        <w:t>dividendes</w:t>
      </w:r>
      <w:r w:rsidRPr="004E5EC9">
        <w:rPr>
          <w:rFonts w:ascii="Times New Roman" w:eastAsia="Times New Roman" w:hAnsi="Times New Roman" w:cs="Times New Roman"/>
          <w:sz w:val="24"/>
          <w:szCs w:val="24"/>
          <w:lang w:eastAsia="fr-FR"/>
        </w:rPr>
        <w:t> en 2010 contrairement aux deux années précédentes, les conditions de versement de la prime de partage de profits étaient bien réunies pour 2011 ; qu'en considérant pourtant que c'était au niveau du groupe que devait s'apprécier le critère de versement du dividende, la cour d'appel, qui n'a pas tiré les conséquences légales de ses propres constatations et, partant, a statué par des motifs tout aussi erronés qu'inopérants, a violé l'article 1er de la loi du 28 juillet 2011, ensemble de l'article L. 2331-1 du code du travail ; </w:t>
      </w:r>
      <w:r w:rsidRPr="004E5EC9">
        <w:rPr>
          <w:rFonts w:ascii="Times New Roman" w:eastAsia="Times New Roman" w:hAnsi="Times New Roman" w:cs="Times New Roman"/>
          <w:sz w:val="24"/>
          <w:szCs w:val="24"/>
          <w:lang w:eastAsia="fr-FR"/>
        </w:rPr>
        <w:br/>
      </w:r>
      <w:r w:rsidRPr="004E5EC9">
        <w:rPr>
          <w:rFonts w:ascii="Times New Roman" w:eastAsia="Times New Roman" w:hAnsi="Times New Roman" w:cs="Times New Roman"/>
          <w:sz w:val="24"/>
          <w:szCs w:val="24"/>
          <w:lang w:eastAsia="fr-FR"/>
        </w:rPr>
        <w:br/>
        <w:t xml:space="preserve">2°/ que le syndicat requérant avait fait valoir que la société </w:t>
      </w:r>
      <w:proofErr w:type="spellStart"/>
      <w:r w:rsidRPr="004E5EC9">
        <w:rPr>
          <w:rFonts w:ascii="Times New Roman" w:eastAsia="Times New Roman" w:hAnsi="Times New Roman" w:cs="Times New Roman"/>
          <w:sz w:val="24"/>
          <w:szCs w:val="24"/>
          <w:lang w:eastAsia="fr-FR"/>
        </w:rPr>
        <w:t>Sidel</w:t>
      </w:r>
      <w:proofErr w:type="spellEnd"/>
      <w:r w:rsidRPr="004E5EC9">
        <w:rPr>
          <w:rFonts w:ascii="Times New Roman" w:eastAsia="Times New Roman" w:hAnsi="Times New Roman" w:cs="Times New Roman"/>
          <w:sz w:val="24"/>
          <w:szCs w:val="24"/>
          <w:lang w:eastAsia="fr-FR"/>
        </w:rPr>
        <w:t xml:space="preserve"> Holding, présentée comme la société dominante du groupe </w:t>
      </w:r>
      <w:proofErr w:type="spellStart"/>
      <w:r w:rsidRPr="004E5EC9">
        <w:rPr>
          <w:rFonts w:ascii="Times New Roman" w:eastAsia="Times New Roman" w:hAnsi="Times New Roman" w:cs="Times New Roman"/>
          <w:sz w:val="24"/>
          <w:szCs w:val="24"/>
          <w:lang w:eastAsia="fr-FR"/>
        </w:rPr>
        <w:t>Sidel</w:t>
      </w:r>
      <w:proofErr w:type="spellEnd"/>
      <w:r w:rsidRPr="004E5EC9">
        <w:rPr>
          <w:rFonts w:ascii="Times New Roman" w:eastAsia="Times New Roman" w:hAnsi="Times New Roman" w:cs="Times New Roman"/>
          <w:sz w:val="24"/>
          <w:szCs w:val="24"/>
          <w:lang w:eastAsia="fr-FR"/>
        </w:rPr>
        <w:t xml:space="preserve">, était en réalité une coquille vide qui ne prenait aucune décision elle-même, de sorte les prises de décisions au sein des différentes entités liées au groupe </w:t>
      </w:r>
      <w:proofErr w:type="spellStart"/>
      <w:r w:rsidRPr="004E5EC9">
        <w:rPr>
          <w:rFonts w:ascii="Times New Roman" w:eastAsia="Times New Roman" w:hAnsi="Times New Roman" w:cs="Times New Roman"/>
          <w:sz w:val="24"/>
          <w:szCs w:val="24"/>
          <w:lang w:eastAsia="fr-FR"/>
        </w:rPr>
        <w:t>Sidel</w:t>
      </w:r>
      <w:proofErr w:type="spellEnd"/>
      <w:r w:rsidRPr="004E5EC9">
        <w:rPr>
          <w:rFonts w:ascii="Times New Roman" w:eastAsia="Times New Roman" w:hAnsi="Times New Roman" w:cs="Times New Roman"/>
          <w:sz w:val="24"/>
          <w:szCs w:val="24"/>
          <w:lang w:eastAsia="fr-FR"/>
        </w:rPr>
        <w:t xml:space="preserve"> ne correspondait pas à la réalité de la production et de la répartition des flux de trésorerie et des </w:t>
      </w:r>
      <w:r w:rsidRPr="004E5EC9">
        <w:rPr>
          <w:rFonts w:ascii="Times New Roman" w:eastAsia="Times New Roman" w:hAnsi="Times New Roman" w:cs="Times New Roman"/>
          <w:b/>
          <w:bCs/>
          <w:color w:val="000000"/>
          <w:sz w:val="24"/>
          <w:szCs w:val="24"/>
          <w:shd w:val="clear" w:color="auto" w:fill="FFFF00"/>
          <w:lang w:eastAsia="fr-FR"/>
        </w:rPr>
        <w:t>dividendes</w:t>
      </w:r>
      <w:r w:rsidRPr="004E5EC9">
        <w:rPr>
          <w:rFonts w:ascii="Times New Roman" w:eastAsia="Times New Roman" w:hAnsi="Times New Roman" w:cs="Times New Roman"/>
          <w:sz w:val="24"/>
          <w:szCs w:val="24"/>
          <w:lang w:eastAsia="fr-FR"/>
        </w:rPr>
        <w:t> ; qu'en déboutant le requérant de sa demande, sans rechercher si l'absence de distribution de </w:t>
      </w:r>
      <w:r w:rsidRPr="004E5EC9">
        <w:rPr>
          <w:rFonts w:ascii="Times New Roman" w:eastAsia="Times New Roman" w:hAnsi="Times New Roman" w:cs="Times New Roman"/>
          <w:b/>
          <w:bCs/>
          <w:color w:val="000000"/>
          <w:sz w:val="24"/>
          <w:szCs w:val="24"/>
          <w:shd w:val="clear" w:color="auto" w:fill="FFFF00"/>
          <w:lang w:eastAsia="fr-FR"/>
        </w:rPr>
        <w:t>dividendes</w:t>
      </w:r>
      <w:r w:rsidRPr="004E5EC9">
        <w:rPr>
          <w:rFonts w:ascii="Times New Roman" w:eastAsia="Times New Roman" w:hAnsi="Times New Roman" w:cs="Times New Roman"/>
          <w:sz w:val="24"/>
          <w:szCs w:val="24"/>
          <w:lang w:eastAsia="fr-FR"/>
        </w:rPr>
        <w:t xml:space="preserve"> par la société </w:t>
      </w:r>
      <w:proofErr w:type="spellStart"/>
      <w:r w:rsidRPr="004E5EC9">
        <w:rPr>
          <w:rFonts w:ascii="Times New Roman" w:eastAsia="Times New Roman" w:hAnsi="Times New Roman" w:cs="Times New Roman"/>
          <w:sz w:val="24"/>
          <w:szCs w:val="24"/>
          <w:lang w:eastAsia="fr-FR"/>
        </w:rPr>
        <w:t>Sidel</w:t>
      </w:r>
      <w:proofErr w:type="spellEnd"/>
      <w:r w:rsidRPr="004E5EC9">
        <w:rPr>
          <w:rFonts w:ascii="Times New Roman" w:eastAsia="Times New Roman" w:hAnsi="Times New Roman" w:cs="Times New Roman"/>
          <w:sz w:val="24"/>
          <w:szCs w:val="24"/>
          <w:lang w:eastAsia="fr-FR"/>
        </w:rPr>
        <w:t xml:space="preserve"> Holding, société dominante du groupe, était le fruit d'un manque de trésorerie ou de la politique insufflée par la société </w:t>
      </w:r>
      <w:proofErr w:type="spellStart"/>
      <w:r w:rsidRPr="004E5EC9">
        <w:rPr>
          <w:rFonts w:ascii="Times New Roman" w:eastAsia="Times New Roman" w:hAnsi="Times New Roman" w:cs="Times New Roman"/>
          <w:sz w:val="24"/>
          <w:szCs w:val="24"/>
          <w:lang w:eastAsia="fr-FR"/>
        </w:rPr>
        <w:t>Tetra</w:t>
      </w:r>
      <w:proofErr w:type="spellEnd"/>
      <w:r w:rsidRPr="004E5EC9">
        <w:rPr>
          <w:rFonts w:ascii="Times New Roman" w:eastAsia="Times New Roman" w:hAnsi="Times New Roman" w:cs="Times New Roman"/>
          <w:sz w:val="24"/>
          <w:szCs w:val="24"/>
          <w:lang w:eastAsia="fr-FR"/>
        </w:rPr>
        <w:t xml:space="preserve"> Laval, la cour d'appel a privé sa décision de base légale au regard de l'article 1er de la loi du 28 juillet 2011, ensemble de l'article L.2331-1 du code du travail ; </w:t>
      </w:r>
      <w:r w:rsidRPr="004E5EC9">
        <w:rPr>
          <w:rFonts w:ascii="Times New Roman" w:eastAsia="Times New Roman" w:hAnsi="Times New Roman" w:cs="Times New Roman"/>
          <w:sz w:val="24"/>
          <w:szCs w:val="24"/>
          <w:lang w:eastAsia="fr-FR"/>
        </w:rPr>
        <w:br/>
      </w:r>
    </w:p>
    <w:p w:rsidR="00B32FAC" w:rsidRDefault="004E5EC9" w:rsidP="004A2D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r w:rsidRPr="004E5EC9">
        <w:rPr>
          <w:rFonts w:ascii="Times New Roman" w:eastAsia="Times New Roman" w:hAnsi="Times New Roman" w:cs="Times New Roman"/>
          <w:sz w:val="24"/>
          <w:szCs w:val="24"/>
          <w:lang w:eastAsia="fr-FR"/>
        </w:rPr>
        <w:t xml:space="preserve">Mais attendu que la cour d'appel, ayant constaté que la société </w:t>
      </w:r>
      <w:proofErr w:type="spellStart"/>
      <w:r w:rsidRPr="004E5EC9">
        <w:rPr>
          <w:rFonts w:ascii="Times New Roman" w:eastAsia="Times New Roman" w:hAnsi="Times New Roman" w:cs="Times New Roman"/>
          <w:sz w:val="24"/>
          <w:szCs w:val="24"/>
          <w:lang w:eastAsia="fr-FR"/>
        </w:rPr>
        <w:t>Sidel</w:t>
      </w:r>
      <w:proofErr w:type="spellEnd"/>
      <w:r w:rsidRPr="004E5EC9">
        <w:rPr>
          <w:rFonts w:ascii="Times New Roman" w:eastAsia="Times New Roman" w:hAnsi="Times New Roman" w:cs="Times New Roman"/>
          <w:sz w:val="24"/>
          <w:szCs w:val="24"/>
          <w:lang w:eastAsia="fr-FR"/>
        </w:rPr>
        <w:t xml:space="preserve"> Holding France était la société dominante du groupe </w:t>
      </w:r>
      <w:proofErr w:type="spellStart"/>
      <w:r w:rsidRPr="004E5EC9">
        <w:rPr>
          <w:rFonts w:ascii="Times New Roman" w:eastAsia="Times New Roman" w:hAnsi="Times New Roman" w:cs="Times New Roman"/>
          <w:sz w:val="24"/>
          <w:szCs w:val="24"/>
          <w:lang w:eastAsia="fr-FR"/>
        </w:rPr>
        <w:t>Sidel</w:t>
      </w:r>
      <w:proofErr w:type="spellEnd"/>
      <w:r w:rsidRPr="004E5EC9">
        <w:rPr>
          <w:rFonts w:ascii="Times New Roman" w:eastAsia="Times New Roman" w:hAnsi="Times New Roman" w:cs="Times New Roman"/>
          <w:sz w:val="24"/>
          <w:szCs w:val="24"/>
          <w:lang w:eastAsia="fr-FR"/>
        </w:rPr>
        <w:t xml:space="preserve"> auquel appartenait la société </w:t>
      </w:r>
      <w:proofErr w:type="spellStart"/>
      <w:r w:rsidRPr="004E5EC9">
        <w:rPr>
          <w:rFonts w:ascii="Times New Roman" w:eastAsia="Times New Roman" w:hAnsi="Times New Roman" w:cs="Times New Roman"/>
          <w:sz w:val="24"/>
          <w:szCs w:val="24"/>
          <w:lang w:eastAsia="fr-FR"/>
        </w:rPr>
        <w:t>Sidel</w:t>
      </w:r>
      <w:proofErr w:type="spellEnd"/>
      <w:r w:rsidRPr="004E5EC9">
        <w:rPr>
          <w:rFonts w:ascii="Times New Roman" w:eastAsia="Times New Roman" w:hAnsi="Times New Roman" w:cs="Times New Roman"/>
          <w:sz w:val="24"/>
          <w:szCs w:val="24"/>
          <w:lang w:eastAsia="fr-FR"/>
        </w:rPr>
        <w:t xml:space="preserve"> </w:t>
      </w:r>
      <w:proofErr w:type="spellStart"/>
      <w:r w:rsidRPr="004E5EC9">
        <w:rPr>
          <w:rFonts w:ascii="Times New Roman" w:eastAsia="Times New Roman" w:hAnsi="Times New Roman" w:cs="Times New Roman"/>
          <w:sz w:val="24"/>
          <w:szCs w:val="24"/>
          <w:lang w:eastAsia="fr-FR"/>
        </w:rPr>
        <w:t>Blowing</w:t>
      </w:r>
      <w:proofErr w:type="spellEnd"/>
      <w:r w:rsidRPr="004E5EC9">
        <w:rPr>
          <w:rFonts w:ascii="Times New Roman" w:eastAsia="Times New Roman" w:hAnsi="Times New Roman" w:cs="Times New Roman"/>
          <w:sz w:val="24"/>
          <w:szCs w:val="24"/>
          <w:lang w:eastAsia="fr-FR"/>
        </w:rPr>
        <w:t xml:space="preserve"> &amp; services et </w:t>
      </w:r>
      <w:r w:rsidRPr="004A2DDD">
        <w:rPr>
          <w:rFonts w:ascii="Times New Roman" w:eastAsia="Times New Roman" w:hAnsi="Times New Roman" w:cs="Times New Roman"/>
          <w:b/>
          <w:sz w:val="24"/>
          <w:szCs w:val="24"/>
          <w:lang w:eastAsia="fr-FR"/>
        </w:rPr>
        <w:t xml:space="preserve">qu'un comité de groupe avait été constitué en application de l'article L. 2331-1 du code du travail, a exactement décidé que, pour la société </w:t>
      </w:r>
      <w:proofErr w:type="spellStart"/>
      <w:r w:rsidRPr="004A2DDD">
        <w:rPr>
          <w:rFonts w:ascii="Times New Roman" w:eastAsia="Times New Roman" w:hAnsi="Times New Roman" w:cs="Times New Roman"/>
          <w:b/>
          <w:sz w:val="24"/>
          <w:szCs w:val="24"/>
          <w:lang w:eastAsia="fr-FR"/>
        </w:rPr>
        <w:t>Sidel</w:t>
      </w:r>
      <w:proofErr w:type="spellEnd"/>
      <w:r w:rsidRPr="004A2DDD">
        <w:rPr>
          <w:rFonts w:ascii="Times New Roman" w:eastAsia="Times New Roman" w:hAnsi="Times New Roman" w:cs="Times New Roman"/>
          <w:b/>
          <w:sz w:val="24"/>
          <w:szCs w:val="24"/>
          <w:lang w:eastAsia="fr-FR"/>
        </w:rPr>
        <w:t xml:space="preserve"> </w:t>
      </w:r>
      <w:proofErr w:type="spellStart"/>
      <w:r w:rsidRPr="004A2DDD">
        <w:rPr>
          <w:rFonts w:ascii="Times New Roman" w:eastAsia="Times New Roman" w:hAnsi="Times New Roman" w:cs="Times New Roman"/>
          <w:b/>
          <w:sz w:val="24"/>
          <w:szCs w:val="24"/>
          <w:lang w:eastAsia="fr-FR"/>
        </w:rPr>
        <w:t>Blowing</w:t>
      </w:r>
      <w:proofErr w:type="spellEnd"/>
      <w:r w:rsidRPr="004A2DDD">
        <w:rPr>
          <w:rFonts w:ascii="Times New Roman" w:eastAsia="Times New Roman" w:hAnsi="Times New Roman" w:cs="Times New Roman"/>
          <w:b/>
          <w:sz w:val="24"/>
          <w:szCs w:val="24"/>
          <w:lang w:eastAsia="fr-FR"/>
        </w:rPr>
        <w:t xml:space="preserve"> &amp; services, les conditions relatives au versement de la prime de partage des profits étaient exclusivement fixées par les dispositions de l'alinéa 2 du II de l'article 1er de la loi du 28 juillet 2011, quand bien même la société </w:t>
      </w:r>
      <w:proofErr w:type="spellStart"/>
      <w:r w:rsidRPr="004A2DDD">
        <w:rPr>
          <w:rFonts w:ascii="Times New Roman" w:eastAsia="Times New Roman" w:hAnsi="Times New Roman" w:cs="Times New Roman"/>
          <w:b/>
          <w:sz w:val="24"/>
          <w:szCs w:val="24"/>
          <w:lang w:eastAsia="fr-FR"/>
        </w:rPr>
        <w:t>Sidel</w:t>
      </w:r>
      <w:proofErr w:type="spellEnd"/>
      <w:r w:rsidRPr="004A2DDD">
        <w:rPr>
          <w:rFonts w:ascii="Times New Roman" w:eastAsia="Times New Roman" w:hAnsi="Times New Roman" w:cs="Times New Roman"/>
          <w:b/>
          <w:sz w:val="24"/>
          <w:szCs w:val="24"/>
          <w:lang w:eastAsia="fr-FR"/>
        </w:rPr>
        <w:t xml:space="preserve"> Holding France était détenue par une société étrangère</w:t>
      </w:r>
      <w:r w:rsidRPr="004E5EC9">
        <w:rPr>
          <w:rFonts w:ascii="Times New Roman" w:eastAsia="Times New Roman" w:hAnsi="Times New Roman" w:cs="Times New Roman"/>
          <w:sz w:val="24"/>
          <w:szCs w:val="24"/>
          <w:lang w:eastAsia="fr-FR"/>
        </w:rPr>
        <w:t xml:space="preserve"> ; </w:t>
      </w:r>
      <w:r w:rsidRPr="004E5EC9">
        <w:rPr>
          <w:rFonts w:ascii="Times New Roman" w:eastAsia="Times New Roman" w:hAnsi="Times New Roman" w:cs="Times New Roman"/>
          <w:sz w:val="24"/>
          <w:szCs w:val="24"/>
          <w:lang w:eastAsia="fr-FR"/>
        </w:rPr>
        <w:br/>
      </w:r>
      <w:r w:rsidRPr="004E5EC9">
        <w:rPr>
          <w:rFonts w:ascii="Times New Roman" w:eastAsia="Times New Roman" w:hAnsi="Times New Roman" w:cs="Times New Roman"/>
          <w:sz w:val="24"/>
          <w:szCs w:val="24"/>
          <w:lang w:eastAsia="fr-FR"/>
        </w:rPr>
        <w:br/>
        <w:t>Et attendu que la cour d'appel n'avait pas à répondre à une argumentation que ses constatations rendaient inopérante ; </w:t>
      </w:r>
      <w:r w:rsidRPr="004E5EC9">
        <w:rPr>
          <w:rFonts w:ascii="Times New Roman" w:eastAsia="Times New Roman" w:hAnsi="Times New Roman" w:cs="Times New Roman"/>
          <w:sz w:val="24"/>
          <w:szCs w:val="24"/>
          <w:lang w:eastAsia="fr-FR"/>
        </w:rPr>
        <w:br/>
      </w:r>
      <w:r w:rsidRPr="004E5EC9">
        <w:rPr>
          <w:rFonts w:ascii="Times New Roman" w:eastAsia="Times New Roman" w:hAnsi="Times New Roman" w:cs="Times New Roman"/>
          <w:sz w:val="24"/>
          <w:szCs w:val="24"/>
          <w:lang w:eastAsia="fr-FR"/>
        </w:rPr>
        <w:br/>
        <w:t>D'où il suit que le moyen ne peut être accueilli ; </w:t>
      </w:r>
      <w:r w:rsidRPr="004E5EC9">
        <w:rPr>
          <w:rFonts w:ascii="Times New Roman" w:eastAsia="Times New Roman" w:hAnsi="Times New Roman" w:cs="Times New Roman"/>
          <w:sz w:val="24"/>
          <w:szCs w:val="24"/>
          <w:lang w:eastAsia="fr-FR"/>
        </w:rPr>
        <w:br/>
      </w:r>
      <w:r w:rsidRPr="004E5EC9">
        <w:rPr>
          <w:rFonts w:ascii="Times New Roman" w:eastAsia="Times New Roman" w:hAnsi="Times New Roman" w:cs="Times New Roman"/>
          <w:sz w:val="24"/>
          <w:szCs w:val="24"/>
          <w:lang w:eastAsia="fr-FR"/>
        </w:rPr>
        <w:br/>
        <w:t>PAR CES MOTIFS : </w:t>
      </w:r>
      <w:r w:rsidRPr="004E5EC9">
        <w:rPr>
          <w:rFonts w:ascii="Times New Roman" w:eastAsia="Times New Roman" w:hAnsi="Times New Roman" w:cs="Times New Roman"/>
          <w:sz w:val="24"/>
          <w:szCs w:val="24"/>
          <w:lang w:eastAsia="fr-FR"/>
        </w:rPr>
        <w:br/>
      </w:r>
      <w:r w:rsidRPr="004E5EC9">
        <w:rPr>
          <w:rFonts w:ascii="Times New Roman" w:eastAsia="Times New Roman" w:hAnsi="Times New Roman" w:cs="Times New Roman"/>
          <w:sz w:val="24"/>
          <w:szCs w:val="24"/>
          <w:lang w:eastAsia="fr-FR"/>
        </w:rPr>
        <w:br/>
        <w:t>REJETTE le pourvoi ; </w:t>
      </w:r>
    </w:p>
    <w:p w:rsidR="004A2DDD" w:rsidRDefault="004A2DDD" w:rsidP="004E5EC9">
      <w:pPr>
        <w:spacing w:after="0" w:line="240" w:lineRule="auto"/>
        <w:rPr>
          <w:rFonts w:ascii="Times New Roman" w:eastAsia="Times New Roman" w:hAnsi="Times New Roman" w:cs="Times New Roman"/>
          <w:sz w:val="24"/>
          <w:szCs w:val="24"/>
          <w:lang w:eastAsia="fr-FR"/>
        </w:rPr>
      </w:pPr>
    </w:p>
    <w:p w:rsidR="004A2DDD" w:rsidRDefault="004A2DDD" w:rsidP="004E5EC9">
      <w:pPr>
        <w:spacing w:after="0" w:line="240" w:lineRule="auto"/>
        <w:rPr>
          <w:rFonts w:ascii="Times New Roman" w:eastAsia="Times New Roman" w:hAnsi="Times New Roman" w:cs="Times New Roman"/>
          <w:sz w:val="24"/>
          <w:szCs w:val="24"/>
          <w:lang w:eastAsia="fr-FR"/>
        </w:rPr>
      </w:pPr>
    </w:p>
    <w:p w:rsidR="004A2DDD" w:rsidRDefault="004A2DDD" w:rsidP="004A2D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
    <w:p w:rsidR="004A2DDD" w:rsidRPr="004A2DDD" w:rsidRDefault="004A2DDD" w:rsidP="004A2DD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32"/>
          <w:lang w:eastAsia="fr-FR"/>
        </w:rPr>
      </w:pPr>
      <w:r w:rsidRPr="004A2DDD">
        <w:rPr>
          <w:rFonts w:ascii="Times New Roman" w:eastAsia="Times New Roman" w:hAnsi="Times New Roman" w:cs="Times New Roman"/>
          <w:b/>
          <w:sz w:val="32"/>
          <w:szCs w:val="32"/>
          <w:lang w:eastAsia="fr-FR"/>
        </w:rPr>
        <w:t>Exemple de transparence à travers un prospectus.</w:t>
      </w:r>
    </w:p>
    <w:p w:rsidR="004A2DDD" w:rsidRPr="004A2DDD" w:rsidRDefault="004A2DDD" w:rsidP="004A2DD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32"/>
          <w:lang w:eastAsia="fr-FR"/>
        </w:rPr>
      </w:pPr>
    </w:p>
    <w:p w:rsidR="004A2DDD" w:rsidRPr="004A2DDD" w:rsidRDefault="004A2DDD" w:rsidP="004A2DDD">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32"/>
          <w:lang w:eastAsia="fr-FR"/>
        </w:rPr>
      </w:pPr>
      <w:r w:rsidRPr="004A2DDD">
        <w:rPr>
          <w:rFonts w:ascii="Times New Roman" w:eastAsia="Times New Roman" w:hAnsi="Times New Roman" w:cs="Times New Roman"/>
          <w:b/>
          <w:sz w:val="32"/>
          <w:szCs w:val="32"/>
          <w:lang w:eastAsia="fr-FR"/>
        </w:rPr>
        <w:t>Introduction de notre analyse chez Lexbase.</w:t>
      </w:r>
    </w:p>
    <w:p w:rsidR="004A2DDD" w:rsidRDefault="004A2DDD" w:rsidP="004A2D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fr-FR"/>
        </w:rPr>
      </w:pPr>
    </w:p>
    <w:p w:rsidR="004A2DDD" w:rsidRPr="002F07E0" w:rsidRDefault="004A2DDD" w:rsidP="004A2DDD">
      <w:pPr>
        <w:pBdr>
          <w:top w:val="single" w:sz="4" w:space="1" w:color="auto"/>
          <w:left w:val="single" w:sz="4" w:space="4" w:color="auto"/>
          <w:bottom w:val="single" w:sz="4" w:space="1" w:color="auto"/>
          <w:right w:val="single" w:sz="4" w:space="4" w:color="auto"/>
        </w:pBdr>
        <w:spacing w:after="0" w:line="240" w:lineRule="auto"/>
        <w:jc w:val="center"/>
        <w:outlineLvl w:val="0"/>
        <w:rPr>
          <w:rFonts w:ascii="Times New Roman" w:eastAsia="Times New Roman" w:hAnsi="Times New Roman" w:cs="Times New Roman"/>
          <w:b/>
          <w:sz w:val="28"/>
          <w:szCs w:val="28"/>
          <w:lang w:eastAsia="fr-FR"/>
        </w:rPr>
      </w:pPr>
      <w:r w:rsidRPr="002F07E0">
        <w:rPr>
          <w:rFonts w:ascii="Times New Roman" w:eastAsia="Times New Roman" w:hAnsi="Times New Roman" w:cs="Times New Roman"/>
          <w:b/>
          <w:sz w:val="28"/>
          <w:szCs w:val="28"/>
          <w:lang w:eastAsia="fr-FR"/>
        </w:rPr>
        <w:t>Splendeur du principe de transparence sur fond de validité des poursuites de l’Autorité des marchés financiers</w:t>
      </w:r>
    </w:p>
    <w:p w:rsidR="004A2DDD" w:rsidRPr="000B3CB5" w:rsidRDefault="004A2DDD" w:rsidP="004A2DDD">
      <w:pPr>
        <w:pBdr>
          <w:top w:val="single" w:sz="4" w:space="1" w:color="auto"/>
          <w:left w:val="single" w:sz="4" w:space="4" w:color="auto"/>
          <w:bottom w:val="single" w:sz="4" w:space="1" w:color="auto"/>
          <w:right w:val="single" w:sz="4" w:space="4" w:color="auto"/>
        </w:pBdr>
        <w:spacing w:after="0" w:line="240" w:lineRule="auto"/>
        <w:jc w:val="center"/>
        <w:outlineLvl w:val="0"/>
        <w:rPr>
          <w:rFonts w:ascii="Times New Roman" w:eastAsia="Times New Roman" w:hAnsi="Times New Roman" w:cs="Times New Roman"/>
          <w:sz w:val="24"/>
          <w:szCs w:val="24"/>
          <w:lang w:eastAsia="fr-FR"/>
        </w:rPr>
      </w:pPr>
      <w:r w:rsidRPr="000B3CB5">
        <w:rPr>
          <w:rFonts w:ascii="Times New Roman" w:eastAsia="Times New Roman" w:hAnsi="Times New Roman" w:cs="Times New Roman"/>
          <w:sz w:val="24"/>
          <w:szCs w:val="24"/>
          <w:lang w:eastAsia="fr-FR"/>
        </w:rPr>
        <w:t xml:space="preserve">Cass. </w:t>
      </w:r>
      <w:proofErr w:type="gramStart"/>
      <w:r w:rsidRPr="000B3CB5">
        <w:rPr>
          <w:rFonts w:ascii="Times New Roman" w:eastAsia="Times New Roman" w:hAnsi="Times New Roman" w:cs="Times New Roman"/>
          <w:sz w:val="24"/>
          <w:szCs w:val="24"/>
          <w:lang w:eastAsia="fr-FR"/>
        </w:rPr>
        <w:t>com</w:t>
      </w:r>
      <w:proofErr w:type="gramEnd"/>
      <w:r w:rsidRPr="000B3CB5">
        <w:rPr>
          <w:rFonts w:ascii="Times New Roman" w:eastAsia="Times New Roman" w:hAnsi="Times New Roman" w:cs="Times New Roman"/>
          <w:sz w:val="24"/>
          <w:szCs w:val="24"/>
          <w:lang w:eastAsia="fr-FR"/>
        </w:rPr>
        <w:t>., 20 septembre 2017, n° 15-29098 15-29144, FS-P+B, Rejet, N° LXB : A7650WS7</w:t>
      </w:r>
    </w:p>
    <w:p w:rsidR="004A2DDD" w:rsidRPr="000B3CB5" w:rsidRDefault="004A2DDD" w:rsidP="004A2DDD">
      <w:pPr>
        <w:pBdr>
          <w:top w:val="single" w:sz="4" w:space="1" w:color="auto"/>
          <w:left w:val="single" w:sz="4" w:space="4" w:color="auto"/>
          <w:bottom w:val="single" w:sz="4" w:space="1" w:color="auto"/>
          <w:right w:val="single" w:sz="4" w:space="4" w:color="auto"/>
        </w:pBdr>
        <w:spacing w:after="0" w:line="240" w:lineRule="auto"/>
        <w:jc w:val="center"/>
        <w:outlineLvl w:val="0"/>
        <w:rPr>
          <w:rFonts w:ascii="Times New Roman" w:eastAsia="Times New Roman" w:hAnsi="Times New Roman" w:cs="Times New Roman"/>
          <w:sz w:val="24"/>
          <w:szCs w:val="24"/>
          <w:lang w:eastAsia="fr-FR"/>
        </w:rPr>
      </w:pPr>
    </w:p>
    <w:p w:rsidR="004A2DDD" w:rsidRPr="00DB3A4E" w:rsidRDefault="004A2DDD" w:rsidP="004A2DDD">
      <w:pPr>
        <w:pBdr>
          <w:top w:val="single" w:sz="4" w:space="1" w:color="auto"/>
          <w:left w:val="single" w:sz="4" w:space="4" w:color="auto"/>
          <w:bottom w:val="single" w:sz="4" w:space="1" w:color="auto"/>
          <w:right w:val="single" w:sz="4" w:space="4" w:color="auto"/>
        </w:pBdr>
        <w:spacing w:after="0" w:line="240" w:lineRule="auto"/>
        <w:jc w:val="center"/>
        <w:outlineLvl w:val="0"/>
        <w:rPr>
          <w:rFonts w:ascii="Times New Roman" w:eastAsia="Times New Roman" w:hAnsi="Times New Roman" w:cs="Times New Roman"/>
          <w:b/>
          <w:sz w:val="26"/>
          <w:szCs w:val="26"/>
          <w:lang w:eastAsia="fr-FR"/>
        </w:rPr>
      </w:pPr>
      <w:r w:rsidRPr="00DB3A4E">
        <w:rPr>
          <w:rFonts w:ascii="Times New Roman" w:eastAsia="Times New Roman" w:hAnsi="Times New Roman" w:cs="Times New Roman"/>
          <w:b/>
          <w:sz w:val="26"/>
          <w:szCs w:val="26"/>
          <w:lang w:eastAsia="fr-FR"/>
        </w:rPr>
        <w:t>Hervé CAUSSE</w:t>
      </w:r>
    </w:p>
    <w:p w:rsidR="004A2DDD" w:rsidRPr="00CC5A65" w:rsidRDefault="004A2DDD" w:rsidP="004A2DDD">
      <w:pPr>
        <w:pBdr>
          <w:top w:val="single" w:sz="4" w:space="1" w:color="auto"/>
          <w:left w:val="single" w:sz="4" w:space="4" w:color="auto"/>
          <w:bottom w:val="single" w:sz="4" w:space="1" w:color="auto"/>
          <w:right w:val="single" w:sz="4" w:space="4" w:color="auto"/>
        </w:pBdr>
        <w:spacing w:after="0" w:line="240" w:lineRule="auto"/>
        <w:jc w:val="center"/>
        <w:outlineLvl w:val="0"/>
        <w:rPr>
          <w:rFonts w:ascii="Times New Roman" w:eastAsia="Times New Roman" w:hAnsi="Times New Roman" w:cs="Times New Roman"/>
          <w:sz w:val="26"/>
          <w:szCs w:val="26"/>
          <w:lang w:eastAsia="fr-FR"/>
        </w:rPr>
      </w:pPr>
      <w:r w:rsidRPr="00CC5A65">
        <w:rPr>
          <w:rFonts w:ascii="Times New Roman" w:eastAsia="Times New Roman" w:hAnsi="Times New Roman" w:cs="Times New Roman"/>
          <w:sz w:val="26"/>
          <w:szCs w:val="26"/>
          <w:lang w:eastAsia="fr-FR"/>
        </w:rPr>
        <w:t>Professeur de droit des affaires à l’Université Clermont-Auvergne</w:t>
      </w:r>
      <w:r>
        <w:rPr>
          <w:rFonts w:ascii="Times New Roman" w:eastAsia="Times New Roman" w:hAnsi="Times New Roman" w:cs="Times New Roman"/>
          <w:sz w:val="26"/>
          <w:szCs w:val="26"/>
          <w:lang w:eastAsia="fr-FR"/>
        </w:rPr>
        <w:t xml:space="preserve"> (CMH, EA 4232)</w:t>
      </w:r>
    </w:p>
    <w:p w:rsidR="004A2DDD" w:rsidRPr="00CC5A65" w:rsidRDefault="004A2DDD" w:rsidP="004A2DDD">
      <w:pPr>
        <w:pBdr>
          <w:top w:val="single" w:sz="4" w:space="1" w:color="auto"/>
          <w:left w:val="single" w:sz="4" w:space="4" w:color="auto"/>
          <w:bottom w:val="single" w:sz="4" w:space="1" w:color="auto"/>
          <w:right w:val="single" w:sz="4" w:space="4" w:color="auto"/>
        </w:pBdr>
        <w:spacing w:after="0" w:line="240" w:lineRule="auto"/>
        <w:jc w:val="center"/>
        <w:outlineLvl w:val="0"/>
        <w:rPr>
          <w:rFonts w:ascii="Times New Roman" w:eastAsia="Times New Roman" w:hAnsi="Times New Roman" w:cs="Times New Roman"/>
          <w:sz w:val="26"/>
          <w:szCs w:val="26"/>
          <w:lang w:eastAsia="fr-FR"/>
        </w:rPr>
      </w:pPr>
      <w:r>
        <w:rPr>
          <w:rFonts w:ascii="Times New Roman" w:eastAsia="Times New Roman" w:hAnsi="Times New Roman" w:cs="Times New Roman"/>
          <w:sz w:val="26"/>
          <w:szCs w:val="26"/>
          <w:lang w:eastAsia="fr-FR"/>
        </w:rPr>
        <w:t>Directeur du Master Droit des A</w:t>
      </w:r>
      <w:r w:rsidRPr="00CC5A65">
        <w:rPr>
          <w:rFonts w:ascii="Times New Roman" w:eastAsia="Times New Roman" w:hAnsi="Times New Roman" w:cs="Times New Roman"/>
          <w:sz w:val="26"/>
          <w:szCs w:val="26"/>
          <w:lang w:eastAsia="fr-FR"/>
        </w:rPr>
        <w:t>ffaires, Droit bancaire et financier</w:t>
      </w:r>
    </w:p>
    <w:p w:rsidR="004A2DDD" w:rsidRPr="00CC5A65" w:rsidRDefault="004A2DDD" w:rsidP="004A2DDD">
      <w:pPr>
        <w:pBdr>
          <w:top w:val="single" w:sz="4" w:space="1" w:color="auto"/>
          <w:left w:val="single" w:sz="4" w:space="4" w:color="auto"/>
          <w:bottom w:val="single" w:sz="4" w:space="1" w:color="auto"/>
          <w:right w:val="single" w:sz="4" w:space="4" w:color="auto"/>
        </w:pBdr>
        <w:spacing w:after="0" w:line="240" w:lineRule="auto"/>
        <w:jc w:val="center"/>
        <w:outlineLvl w:val="0"/>
        <w:rPr>
          <w:rFonts w:ascii="Times New Roman" w:eastAsia="Times New Roman" w:hAnsi="Times New Roman" w:cs="Times New Roman"/>
          <w:sz w:val="26"/>
          <w:szCs w:val="26"/>
          <w:lang w:eastAsia="fr-FR"/>
        </w:rPr>
      </w:pPr>
    </w:p>
    <w:p w:rsidR="004A2DDD" w:rsidRPr="00410185" w:rsidRDefault="004A2DDD" w:rsidP="004A2DDD">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bCs/>
          <w:sz w:val="24"/>
          <w:szCs w:val="24"/>
          <w:lang w:eastAsia="fr-FR"/>
        </w:rPr>
      </w:pPr>
    </w:p>
    <w:p w:rsidR="004A2DDD" w:rsidRDefault="004A2DDD" w:rsidP="004A2DDD">
      <w:pPr>
        <w:pBdr>
          <w:top w:val="single" w:sz="4" w:space="1" w:color="auto"/>
          <w:left w:val="single" w:sz="4" w:space="4" w:color="auto"/>
          <w:bottom w:val="single" w:sz="4" w:space="1" w:color="auto"/>
          <w:right w:val="single" w:sz="4" w:space="4" w:color="auto"/>
        </w:pBdr>
        <w:spacing w:after="240" w:line="240" w:lineRule="auto"/>
        <w:ind w:firstLine="708"/>
        <w:jc w:val="both"/>
        <w:rPr>
          <w:rFonts w:ascii="Times New Roman" w:eastAsia="Times New Roman" w:hAnsi="Times New Roman" w:cs="Times New Roman"/>
          <w:bCs/>
          <w:sz w:val="24"/>
          <w:szCs w:val="24"/>
          <w:lang w:eastAsia="fr-FR"/>
        </w:rPr>
      </w:pPr>
      <w:r w:rsidRPr="00410185">
        <w:rPr>
          <w:rFonts w:ascii="Times New Roman" w:eastAsia="Times New Roman" w:hAnsi="Times New Roman" w:cs="Times New Roman"/>
          <w:bCs/>
          <w:sz w:val="24"/>
          <w:szCs w:val="24"/>
          <w:lang w:eastAsia="fr-FR"/>
        </w:rPr>
        <w:t xml:space="preserve">Les marchés financiers sont parfois présentés </w:t>
      </w:r>
      <w:r>
        <w:rPr>
          <w:rFonts w:ascii="Times New Roman" w:eastAsia="Times New Roman" w:hAnsi="Times New Roman" w:cs="Times New Roman"/>
          <w:bCs/>
          <w:sz w:val="24"/>
          <w:szCs w:val="24"/>
          <w:lang w:eastAsia="fr-FR"/>
        </w:rPr>
        <w:t>comme la bourse. Le mot est un peu devenu naïf et trop commode</w:t>
      </w:r>
      <w:r>
        <w:rPr>
          <w:rStyle w:val="Appelnotedebasdep"/>
          <w:rFonts w:ascii="Times New Roman" w:eastAsia="Times New Roman" w:hAnsi="Times New Roman" w:cs="Times New Roman"/>
          <w:bCs/>
          <w:sz w:val="24"/>
          <w:szCs w:val="24"/>
          <w:lang w:eastAsia="fr-FR"/>
        </w:rPr>
        <w:footnoteReference w:id="4"/>
      </w:r>
      <w:r>
        <w:rPr>
          <w:rFonts w:ascii="Times New Roman" w:eastAsia="Times New Roman" w:hAnsi="Times New Roman" w:cs="Times New Roman"/>
          <w:bCs/>
          <w:sz w:val="24"/>
          <w:szCs w:val="24"/>
          <w:lang w:eastAsia="fr-FR"/>
        </w:rPr>
        <w:t xml:space="preserve">. La bourse n’existe plus de façon unitaire depuis longtemps. </w:t>
      </w:r>
      <w:r w:rsidRPr="00410185">
        <w:rPr>
          <w:rFonts w:ascii="Times New Roman" w:eastAsia="Times New Roman" w:hAnsi="Times New Roman" w:cs="Times New Roman"/>
          <w:bCs/>
          <w:sz w:val="24"/>
          <w:szCs w:val="24"/>
          <w:lang w:eastAsia="fr-FR"/>
        </w:rPr>
        <w:t>L</w:t>
      </w:r>
      <w:r>
        <w:rPr>
          <w:rFonts w:ascii="Times New Roman" w:eastAsia="Times New Roman" w:hAnsi="Times New Roman" w:cs="Times New Roman"/>
          <w:bCs/>
          <w:sz w:val="24"/>
          <w:szCs w:val="24"/>
          <w:lang w:eastAsia="fr-FR"/>
        </w:rPr>
        <w:t xml:space="preserve">’appellation ancienne d’un compartiment du marché des capitaux  (la bourse !) laisse entendre que l’on sait de quoi on parle, ce qui dispense </w:t>
      </w:r>
      <w:r w:rsidRPr="00410185">
        <w:rPr>
          <w:rFonts w:ascii="Times New Roman" w:eastAsia="Times New Roman" w:hAnsi="Times New Roman" w:cs="Times New Roman"/>
          <w:bCs/>
          <w:sz w:val="24"/>
          <w:szCs w:val="24"/>
          <w:lang w:eastAsia="fr-FR"/>
        </w:rPr>
        <w:t>d’</w:t>
      </w:r>
      <w:r>
        <w:rPr>
          <w:rFonts w:ascii="Times New Roman" w:eastAsia="Times New Roman" w:hAnsi="Times New Roman" w:cs="Times New Roman"/>
          <w:bCs/>
          <w:sz w:val="24"/>
          <w:szCs w:val="24"/>
          <w:lang w:eastAsia="fr-FR"/>
        </w:rPr>
        <w:t xml:space="preserve">être </w:t>
      </w:r>
      <w:r w:rsidRPr="00410185">
        <w:rPr>
          <w:rFonts w:ascii="Times New Roman" w:eastAsia="Times New Roman" w:hAnsi="Times New Roman" w:cs="Times New Roman"/>
          <w:bCs/>
          <w:sz w:val="24"/>
          <w:szCs w:val="24"/>
          <w:lang w:eastAsia="fr-FR"/>
        </w:rPr>
        <w:t>précis</w:t>
      </w:r>
      <w:r>
        <w:rPr>
          <w:rStyle w:val="Appelnotedebasdep"/>
          <w:rFonts w:ascii="Times New Roman" w:eastAsia="Times New Roman" w:hAnsi="Times New Roman" w:cs="Times New Roman"/>
          <w:bCs/>
          <w:sz w:val="24"/>
          <w:szCs w:val="24"/>
          <w:lang w:eastAsia="fr-FR"/>
        </w:rPr>
        <w:footnoteReference w:id="5"/>
      </w:r>
      <w:r w:rsidRPr="00410185">
        <w:rPr>
          <w:rFonts w:ascii="Times New Roman" w:eastAsia="Times New Roman" w:hAnsi="Times New Roman" w:cs="Times New Roman"/>
          <w:bCs/>
          <w:sz w:val="24"/>
          <w:szCs w:val="24"/>
          <w:lang w:eastAsia="fr-FR"/>
        </w:rPr>
        <w:t>. Pour</w:t>
      </w:r>
      <w:r>
        <w:rPr>
          <w:rFonts w:ascii="Times New Roman" w:eastAsia="Times New Roman" w:hAnsi="Times New Roman" w:cs="Times New Roman"/>
          <w:bCs/>
          <w:sz w:val="24"/>
          <w:szCs w:val="24"/>
          <w:lang w:eastAsia="fr-FR"/>
        </w:rPr>
        <w:t>tant</w:t>
      </w:r>
      <w:r w:rsidRPr="00410185">
        <w:rPr>
          <w:rFonts w:ascii="Times New Roman" w:eastAsia="Times New Roman" w:hAnsi="Times New Roman" w:cs="Times New Roman"/>
          <w:bCs/>
          <w:sz w:val="24"/>
          <w:szCs w:val="24"/>
          <w:lang w:eastAsia="fr-FR"/>
        </w:rPr>
        <w:t xml:space="preserve">, les choses sont un peu </w:t>
      </w:r>
      <w:r>
        <w:rPr>
          <w:rFonts w:ascii="Times New Roman" w:eastAsia="Times New Roman" w:hAnsi="Times New Roman" w:cs="Times New Roman"/>
          <w:bCs/>
          <w:sz w:val="24"/>
          <w:szCs w:val="24"/>
          <w:lang w:eastAsia="fr-FR"/>
        </w:rPr>
        <w:t>plus complexes</w:t>
      </w:r>
      <w:r w:rsidRPr="00410185">
        <w:rPr>
          <w:rFonts w:ascii="Times New Roman" w:eastAsia="Times New Roman" w:hAnsi="Times New Roman" w:cs="Times New Roman"/>
          <w:bCs/>
          <w:sz w:val="24"/>
          <w:szCs w:val="24"/>
          <w:lang w:eastAsia="fr-FR"/>
        </w:rPr>
        <w:t>. A</w:t>
      </w:r>
      <w:r>
        <w:rPr>
          <w:rFonts w:ascii="Times New Roman" w:eastAsia="Times New Roman" w:hAnsi="Times New Roman" w:cs="Times New Roman"/>
          <w:bCs/>
          <w:sz w:val="24"/>
          <w:szCs w:val="24"/>
          <w:lang w:eastAsia="fr-FR"/>
        </w:rPr>
        <w:t xml:space="preserve">ux termes du </w:t>
      </w:r>
      <w:r w:rsidRPr="00410185">
        <w:rPr>
          <w:rFonts w:ascii="Times New Roman" w:eastAsia="Times New Roman" w:hAnsi="Times New Roman" w:cs="Times New Roman"/>
          <w:bCs/>
          <w:sz w:val="24"/>
          <w:szCs w:val="24"/>
          <w:lang w:eastAsia="fr-FR"/>
        </w:rPr>
        <w:t>Code monétaire et financi</w:t>
      </w:r>
      <w:r>
        <w:rPr>
          <w:rFonts w:ascii="Times New Roman" w:eastAsia="Times New Roman" w:hAnsi="Times New Roman" w:cs="Times New Roman"/>
          <w:bCs/>
          <w:sz w:val="24"/>
          <w:szCs w:val="24"/>
          <w:lang w:eastAsia="fr-FR"/>
        </w:rPr>
        <w:t>er</w:t>
      </w:r>
      <w:r w:rsidRPr="00410185">
        <w:rPr>
          <w:rFonts w:ascii="Times New Roman" w:eastAsia="Times New Roman" w:hAnsi="Times New Roman" w:cs="Times New Roman"/>
          <w:bCs/>
          <w:sz w:val="24"/>
          <w:szCs w:val="24"/>
          <w:lang w:eastAsia="fr-FR"/>
        </w:rPr>
        <w:t xml:space="preserve"> et </w:t>
      </w:r>
      <w:r>
        <w:rPr>
          <w:rFonts w:ascii="Times New Roman" w:eastAsia="Times New Roman" w:hAnsi="Times New Roman" w:cs="Times New Roman"/>
          <w:bCs/>
          <w:sz w:val="24"/>
          <w:szCs w:val="24"/>
          <w:lang w:eastAsia="fr-FR"/>
        </w:rPr>
        <w:t>du</w:t>
      </w:r>
      <w:r w:rsidRPr="00410185">
        <w:rPr>
          <w:rFonts w:ascii="Times New Roman" w:eastAsia="Times New Roman" w:hAnsi="Times New Roman" w:cs="Times New Roman"/>
          <w:bCs/>
          <w:sz w:val="24"/>
          <w:szCs w:val="24"/>
          <w:lang w:eastAsia="fr-FR"/>
        </w:rPr>
        <w:t xml:space="preserve"> </w:t>
      </w:r>
      <w:r>
        <w:rPr>
          <w:rFonts w:ascii="Times New Roman" w:eastAsia="Times New Roman" w:hAnsi="Times New Roman" w:cs="Times New Roman"/>
          <w:bCs/>
          <w:sz w:val="24"/>
          <w:szCs w:val="24"/>
          <w:lang w:eastAsia="fr-FR"/>
        </w:rPr>
        <w:t>Règlement général de l’</w:t>
      </w:r>
      <w:r w:rsidRPr="00410185">
        <w:rPr>
          <w:rFonts w:ascii="Times New Roman" w:eastAsia="Times New Roman" w:hAnsi="Times New Roman" w:cs="Times New Roman"/>
          <w:bCs/>
          <w:sz w:val="24"/>
          <w:szCs w:val="24"/>
          <w:lang w:eastAsia="fr-FR"/>
        </w:rPr>
        <w:t>A</w:t>
      </w:r>
      <w:r>
        <w:rPr>
          <w:rFonts w:ascii="Times New Roman" w:eastAsia="Times New Roman" w:hAnsi="Times New Roman" w:cs="Times New Roman"/>
          <w:bCs/>
          <w:sz w:val="24"/>
          <w:szCs w:val="24"/>
          <w:lang w:eastAsia="fr-FR"/>
        </w:rPr>
        <w:t xml:space="preserve">utorité des marchés financiers (AMF), </w:t>
      </w:r>
      <w:r w:rsidRPr="00410185">
        <w:rPr>
          <w:rFonts w:ascii="Times New Roman" w:eastAsia="Times New Roman" w:hAnsi="Times New Roman" w:cs="Times New Roman"/>
          <w:bCs/>
          <w:sz w:val="24"/>
          <w:szCs w:val="24"/>
          <w:lang w:eastAsia="fr-FR"/>
        </w:rPr>
        <w:t>les marchés sont des institutions juridiques précises, aux fonction</w:t>
      </w:r>
      <w:r>
        <w:rPr>
          <w:rFonts w:ascii="Times New Roman" w:eastAsia="Times New Roman" w:hAnsi="Times New Roman" w:cs="Times New Roman"/>
          <w:bCs/>
          <w:sz w:val="24"/>
          <w:szCs w:val="24"/>
          <w:lang w:eastAsia="fr-FR"/>
        </w:rPr>
        <w:t>s et mécanismes précis. Cette législation, européenne indique l’état du droit positif dans chaque pays de l’Union européenne</w:t>
      </w:r>
      <w:r>
        <w:rPr>
          <w:rStyle w:val="Appelnotedebasdep"/>
          <w:rFonts w:ascii="Times New Roman" w:eastAsia="Times New Roman" w:hAnsi="Times New Roman" w:cs="Times New Roman"/>
          <w:bCs/>
          <w:sz w:val="24"/>
          <w:szCs w:val="24"/>
          <w:lang w:eastAsia="fr-FR"/>
        </w:rPr>
        <w:footnoteReference w:id="6"/>
      </w:r>
      <w:r>
        <w:rPr>
          <w:rFonts w:ascii="Times New Roman" w:eastAsia="Times New Roman" w:hAnsi="Times New Roman" w:cs="Times New Roman"/>
          <w:bCs/>
          <w:sz w:val="24"/>
          <w:szCs w:val="24"/>
          <w:lang w:eastAsia="fr-FR"/>
        </w:rPr>
        <w:t>. Cette précision permet d’enseigner que certains marchés financiers</w:t>
      </w:r>
      <w:r w:rsidRPr="006253E0">
        <w:rPr>
          <w:rFonts w:ascii="Times New Roman" w:eastAsia="Times New Roman" w:hAnsi="Times New Roman" w:cs="Times New Roman"/>
          <w:bCs/>
          <w:sz w:val="24"/>
          <w:szCs w:val="24"/>
          <w:lang w:eastAsia="fr-FR"/>
        </w:rPr>
        <w:t xml:space="preserve"> </w:t>
      </w:r>
      <w:r>
        <w:rPr>
          <w:rFonts w:ascii="Times New Roman" w:eastAsia="Times New Roman" w:hAnsi="Times New Roman" w:cs="Times New Roman"/>
          <w:bCs/>
          <w:sz w:val="24"/>
          <w:szCs w:val="24"/>
          <w:lang w:eastAsia="fr-FR"/>
        </w:rPr>
        <w:t>fonctionnent au vu de principes juridiques. Joueraient le principe de transparence, d’égalité, de sécurité… principes a priori établis en faveur des investisseurs (transparence du marché, égalité et sécurité des investisseurs)</w:t>
      </w:r>
      <w:r>
        <w:rPr>
          <w:rStyle w:val="Appelnotedebasdep"/>
          <w:rFonts w:ascii="Times New Roman" w:eastAsia="Times New Roman" w:hAnsi="Times New Roman" w:cs="Times New Roman"/>
          <w:bCs/>
          <w:sz w:val="24"/>
          <w:szCs w:val="24"/>
          <w:lang w:eastAsia="fr-FR"/>
        </w:rPr>
        <w:footnoteReference w:id="7"/>
      </w:r>
      <w:r>
        <w:rPr>
          <w:rFonts w:ascii="Times New Roman" w:eastAsia="Times New Roman" w:hAnsi="Times New Roman" w:cs="Times New Roman"/>
          <w:bCs/>
          <w:sz w:val="24"/>
          <w:szCs w:val="24"/>
          <w:lang w:eastAsia="fr-FR"/>
        </w:rPr>
        <w:t>. Cependant, au-delà de la bonne intention qu’ils expriment, et outre les dispositions précises du Code monétaire et financier et du Règlement général de l’AMF précités,</w:t>
      </w:r>
      <w:r w:rsidRPr="00C26F59">
        <w:rPr>
          <w:rFonts w:ascii="Times New Roman" w:eastAsia="Times New Roman" w:hAnsi="Times New Roman" w:cs="Times New Roman"/>
          <w:bCs/>
          <w:sz w:val="24"/>
          <w:szCs w:val="24"/>
          <w:lang w:eastAsia="fr-FR"/>
        </w:rPr>
        <w:t xml:space="preserve"> </w:t>
      </w:r>
      <w:r>
        <w:rPr>
          <w:rFonts w:ascii="Times New Roman" w:eastAsia="Times New Roman" w:hAnsi="Times New Roman" w:cs="Times New Roman"/>
          <w:bCs/>
          <w:sz w:val="24"/>
          <w:szCs w:val="24"/>
          <w:lang w:eastAsia="fr-FR"/>
        </w:rPr>
        <w:t>la substance propre</w:t>
      </w:r>
      <w:r w:rsidRPr="00C26F59">
        <w:rPr>
          <w:rFonts w:ascii="Times New Roman" w:eastAsia="Times New Roman" w:hAnsi="Times New Roman" w:cs="Times New Roman"/>
          <w:bCs/>
          <w:sz w:val="24"/>
          <w:szCs w:val="24"/>
          <w:lang w:eastAsia="fr-FR"/>
        </w:rPr>
        <w:t xml:space="preserve"> </w:t>
      </w:r>
      <w:r>
        <w:rPr>
          <w:rFonts w:ascii="Times New Roman" w:eastAsia="Times New Roman" w:hAnsi="Times New Roman" w:cs="Times New Roman"/>
          <w:bCs/>
          <w:sz w:val="24"/>
          <w:szCs w:val="24"/>
          <w:lang w:eastAsia="fr-FR"/>
        </w:rPr>
        <w:t xml:space="preserve">de ces principes peut laisser perplexe. </w:t>
      </w:r>
    </w:p>
    <w:p w:rsidR="004A2DDD" w:rsidRDefault="004A2DDD" w:rsidP="004A2DDD">
      <w:pPr>
        <w:pBdr>
          <w:top w:val="single" w:sz="4" w:space="1" w:color="auto"/>
          <w:left w:val="single" w:sz="4" w:space="4" w:color="auto"/>
          <w:bottom w:val="single" w:sz="4" w:space="1" w:color="auto"/>
          <w:right w:val="single" w:sz="4" w:space="4" w:color="auto"/>
        </w:pBdr>
        <w:spacing w:after="240" w:line="240" w:lineRule="auto"/>
        <w:ind w:firstLine="708"/>
        <w:jc w:val="both"/>
        <w:rPr>
          <w:rFonts w:ascii="Times New Roman" w:eastAsia="Times New Roman" w:hAnsi="Times New Roman" w:cs="Times New Roman"/>
          <w:sz w:val="24"/>
          <w:szCs w:val="24"/>
          <w:lang w:eastAsia="fr-FR"/>
        </w:rPr>
      </w:pPr>
      <w:r>
        <w:rPr>
          <w:rFonts w:ascii="Times New Roman" w:eastAsia="Times New Roman" w:hAnsi="Times New Roman" w:cs="Times New Roman"/>
          <w:bCs/>
          <w:sz w:val="24"/>
          <w:szCs w:val="24"/>
          <w:lang w:eastAsia="fr-FR"/>
        </w:rPr>
        <w:t xml:space="preserve">Dans un arrêt traitant de l’information due par une société anonyme émettrice d’actions, </w:t>
      </w:r>
      <w:r w:rsidRPr="004A2DDD">
        <w:rPr>
          <w:rFonts w:ascii="Times New Roman" w:eastAsia="Times New Roman" w:hAnsi="Times New Roman" w:cs="Times New Roman"/>
          <w:b/>
          <w:bCs/>
          <w:sz w:val="24"/>
          <w:szCs w:val="24"/>
          <w:lang w:eastAsia="fr-FR"/>
        </w:rPr>
        <w:t>le principe de transparence prend, nous semble-t-il, toute sa teneur voire une valeur propre (Cass. com., 20 septembre 2017,</w:t>
      </w:r>
      <w:r w:rsidRPr="00410185">
        <w:rPr>
          <w:rFonts w:ascii="Times New Roman" w:eastAsia="Times New Roman" w:hAnsi="Times New Roman" w:cs="Times New Roman"/>
          <w:bCs/>
          <w:sz w:val="24"/>
          <w:szCs w:val="24"/>
          <w:lang w:eastAsia="fr-FR"/>
        </w:rPr>
        <w:t xml:space="preserve"> n°</w:t>
      </w:r>
      <w:r w:rsidRPr="00FC5DDA">
        <w:rPr>
          <w:rFonts w:ascii="Times New Roman" w:eastAsia="Times New Roman" w:hAnsi="Times New Roman" w:cs="Times New Roman"/>
          <w:bCs/>
          <w:sz w:val="24"/>
          <w:szCs w:val="24"/>
          <w:lang w:eastAsia="fr-FR"/>
        </w:rPr>
        <w:t xml:space="preserve"> 15-29098 15-29144</w:t>
      </w:r>
      <w:r>
        <w:rPr>
          <w:rFonts w:ascii="Times New Roman" w:eastAsia="Times New Roman" w:hAnsi="Times New Roman" w:cs="Times New Roman"/>
          <w:bCs/>
          <w:sz w:val="24"/>
          <w:szCs w:val="24"/>
          <w:lang w:eastAsia="fr-FR"/>
        </w:rPr>
        <w:t>,</w:t>
      </w:r>
      <w:r w:rsidRPr="00412989">
        <w:rPr>
          <w:rFonts w:ascii="Times New Roman" w:eastAsia="Times New Roman" w:hAnsi="Times New Roman" w:cs="Times New Roman"/>
          <w:bCs/>
          <w:sz w:val="24"/>
          <w:szCs w:val="24"/>
          <w:lang w:eastAsia="fr-FR"/>
        </w:rPr>
        <w:t xml:space="preserve"> FS-P+B, Rejet, N° LXB : A7650WS7</w:t>
      </w:r>
      <w:r>
        <w:rPr>
          <w:rFonts w:ascii="Times New Roman" w:eastAsia="Times New Roman" w:hAnsi="Times New Roman" w:cs="Times New Roman"/>
          <w:bCs/>
          <w:sz w:val="24"/>
          <w:szCs w:val="24"/>
          <w:lang w:eastAsia="fr-FR"/>
        </w:rPr>
        <w:t xml:space="preserve">). </w:t>
      </w:r>
      <w:r>
        <w:rPr>
          <w:rFonts w:ascii="Times New Roman" w:eastAsia="Times New Roman" w:hAnsi="Times New Roman" w:cs="Times New Roman"/>
          <w:sz w:val="24"/>
          <w:szCs w:val="24"/>
          <w:lang w:eastAsia="fr-FR"/>
        </w:rPr>
        <w:t xml:space="preserve">L’affaire concerne </w:t>
      </w:r>
      <w:r w:rsidRPr="00FC5DDA">
        <w:rPr>
          <w:rFonts w:ascii="Times New Roman" w:eastAsia="Times New Roman" w:hAnsi="Times New Roman" w:cs="Times New Roman"/>
          <w:sz w:val="24"/>
          <w:szCs w:val="24"/>
          <w:lang w:eastAsia="fr-FR"/>
        </w:rPr>
        <w:t xml:space="preserve">la société César </w:t>
      </w:r>
      <w:r>
        <w:rPr>
          <w:rFonts w:ascii="Times New Roman" w:eastAsia="Times New Roman" w:hAnsi="Times New Roman" w:cs="Times New Roman"/>
          <w:sz w:val="24"/>
          <w:szCs w:val="24"/>
          <w:lang w:eastAsia="fr-FR"/>
        </w:rPr>
        <w:t xml:space="preserve">dont les actions sont </w:t>
      </w:r>
      <w:r w:rsidRPr="00FC5DDA">
        <w:rPr>
          <w:rFonts w:ascii="Times New Roman" w:eastAsia="Times New Roman" w:hAnsi="Times New Roman" w:cs="Times New Roman"/>
          <w:sz w:val="24"/>
          <w:szCs w:val="24"/>
          <w:lang w:eastAsia="fr-FR"/>
        </w:rPr>
        <w:t>admis</w:t>
      </w:r>
      <w:r>
        <w:rPr>
          <w:rFonts w:ascii="Times New Roman" w:eastAsia="Times New Roman" w:hAnsi="Times New Roman" w:cs="Times New Roman"/>
          <w:sz w:val="24"/>
          <w:szCs w:val="24"/>
          <w:lang w:eastAsia="fr-FR"/>
        </w:rPr>
        <w:t>es</w:t>
      </w:r>
      <w:r w:rsidRPr="00FC5DDA">
        <w:rPr>
          <w:rFonts w:ascii="Times New Roman" w:eastAsia="Times New Roman" w:hAnsi="Times New Roman" w:cs="Times New Roman"/>
          <w:sz w:val="24"/>
          <w:szCs w:val="24"/>
          <w:lang w:eastAsia="fr-FR"/>
        </w:rPr>
        <w:t xml:space="preserve"> aux négociations sur le marché Alternext</w:t>
      </w:r>
      <w:r>
        <w:rPr>
          <w:rFonts w:ascii="Times New Roman" w:eastAsia="Times New Roman" w:hAnsi="Times New Roman" w:cs="Times New Roman"/>
          <w:sz w:val="24"/>
          <w:szCs w:val="24"/>
          <w:lang w:eastAsia="fr-FR"/>
        </w:rPr>
        <w:t xml:space="preserve">. Ce </w:t>
      </w:r>
      <w:r w:rsidRPr="00670802">
        <w:rPr>
          <w:rFonts w:ascii="Times New Roman" w:eastAsia="Times New Roman" w:hAnsi="Times New Roman" w:cs="Times New Roman"/>
          <w:sz w:val="24"/>
          <w:szCs w:val="24"/>
          <w:lang w:eastAsia="fr-FR"/>
        </w:rPr>
        <w:t xml:space="preserve">marché </w:t>
      </w:r>
      <w:r>
        <w:rPr>
          <w:rFonts w:ascii="Times New Roman" w:eastAsia="Times New Roman" w:hAnsi="Times New Roman" w:cs="Times New Roman"/>
          <w:sz w:val="24"/>
          <w:szCs w:val="24"/>
          <w:lang w:eastAsia="fr-FR"/>
        </w:rPr>
        <w:t xml:space="preserve">est </w:t>
      </w:r>
      <w:r w:rsidRPr="00FB6C38">
        <w:rPr>
          <w:rFonts w:ascii="Times New Roman" w:eastAsia="Times New Roman" w:hAnsi="Times New Roman" w:cs="Times New Roman"/>
          <w:sz w:val="24"/>
          <w:szCs w:val="24"/>
          <w:lang w:eastAsia="fr-FR"/>
        </w:rPr>
        <w:t xml:space="preserve">un système multilatéral de négociation (SMN ; en anglais : </w:t>
      </w:r>
      <w:r w:rsidRPr="00FB6C38">
        <w:rPr>
          <w:rFonts w:ascii="Times New Roman" w:eastAsia="Times New Roman" w:hAnsi="Times New Roman" w:cs="Times New Roman"/>
          <w:i/>
          <w:sz w:val="24"/>
          <w:szCs w:val="24"/>
          <w:lang w:eastAsia="fr-FR"/>
        </w:rPr>
        <w:t xml:space="preserve">alternative trading system </w:t>
      </w:r>
      <w:r w:rsidRPr="00FB6C38">
        <w:rPr>
          <w:rFonts w:ascii="Times New Roman" w:eastAsia="Times New Roman" w:hAnsi="Times New Roman" w:cs="Times New Roman"/>
          <w:sz w:val="24"/>
          <w:szCs w:val="24"/>
          <w:lang w:eastAsia="fr-FR"/>
        </w:rPr>
        <w:t xml:space="preserve">ou ATS). </w:t>
      </w:r>
      <w:r>
        <w:rPr>
          <w:rFonts w:ascii="Times New Roman" w:eastAsia="Times New Roman" w:hAnsi="Times New Roman" w:cs="Times New Roman"/>
          <w:sz w:val="24"/>
          <w:szCs w:val="24"/>
          <w:lang w:eastAsia="fr-FR"/>
        </w:rPr>
        <w:t xml:space="preserve">Tous les marchés sont aujourd’hui des systèmes, informatiques, quoique les études du sujet occultent la nature électronique du marché. </w:t>
      </w:r>
      <w:r w:rsidRPr="00FB6C38">
        <w:rPr>
          <w:rFonts w:ascii="Times New Roman" w:eastAsia="Times New Roman" w:hAnsi="Times New Roman" w:cs="Times New Roman"/>
          <w:sz w:val="24"/>
          <w:szCs w:val="24"/>
          <w:lang w:eastAsia="fr-FR"/>
        </w:rPr>
        <w:t xml:space="preserve">En France, </w:t>
      </w:r>
      <w:r>
        <w:rPr>
          <w:rFonts w:ascii="Times New Roman" w:eastAsia="Times New Roman" w:hAnsi="Times New Roman" w:cs="Times New Roman"/>
          <w:sz w:val="24"/>
          <w:szCs w:val="24"/>
          <w:lang w:eastAsia="fr-FR"/>
        </w:rPr>
        <w:t>ce marché</w:t>
      </w:r>
      <w:r w:rsidRPr="00FB6C38">
        <w:rPr>
          <w:rFonts w:ascii="Times New Roman" w:eastAsia="Times New Roman" w:hAnsi="Times New Roman" w:cs="Times New Roman"/>
          <w:sz w:val="24"/>
          <w:szCs w:val="24"/>
          <w:lang w:eastAsia="fr-FR"/>
        </w:rPr>
        <w:t xml:space="preserve"> appartient plus précisément, à la catégorie spéciale du système multilatéral de négociation organisé (SMNO)</w:t>
      </w:r>
      <w:r w:rsidRPr="00FB6C38">
        <w:rPr>
          <w:rFonts w:ascii="Times New Roman" w:eastAsia="Times New Roman" w:hAnsi="Times New Roman" w:cs="Times New Roman"/>
          <w:sz w:val="24"/>
          <w:szCs w:val="24"/>
          <w:vertAlign w:val="superscript"/>
          <w:lang w:eastAsia="fr-FR"/>
        </w:rPr>
        <w:footnoteReference w:id="8"/>
      </w:r>
      <w:r w:rsidRPr="00FB6C38">
        <w:rPr>
          <w:rFonts w:ascii="Times New Roman" w:eastAsia="Times New Roman" w:hAnsi="Times New Roman" w:cs="Times New Roman"/>
          <w:sz w:val="24"/>
          <w:szCs w:val="24"/>
          <w:lang w:eastAsia="fr-FR"/>
        </w:rPr>
        <w:t xml:space="preserve">. Comme </w:t>
      </w:r>
      <w:r>
        <w:rPr>
          <w:rFonts w:ascii="Times New Roman" w:eastAsia="Times New Roman" w:hAnsi="Times New Roman" w:cs="Times New Roman"/>
          <w:sz w:val="24"/>
          <w:szCs w:val="24"/>
          <w:lang w:eastAsia="fr-FR"/>
        </w:rPr>
        <w:t>un</w:t>
      </w:r>
      <w:r w:rsidRPr="00FB6C38">
        <w:rPr>
          <w:rFonts w:ascii="Times New Roman" w:eastAsia="Times New Roman" w:hAnsi="Times New Roman" w:cs="Times New Roman"/>
          <w:sz w:val="24"/>
          <w:szCs w:val="24"/>
          <w:lang w:eastAsia="fr-FR"/>
        </w:rPr>
        <w:t xml:space="preserve"> système </w:t>
      </w:r>
      <w:r>
        <w:rPr>
          <w:rFonts w:ascii="Times New Roman" w:eastAsia="Times New Roman" w:hAnsi="Times New Roman" w:cs="Times New Roman"/>
          <w:sz w:val="24"/>
          <w:szCs w:val="24"/>
          <w:lang w:eastAsia="fr-FR"/>
        </w:rPr>
        <w:t xml:space="preserve">de </w:t>
      </w:r>
      <w:r w:rsidRPr="00FB6C38">
        <w:rPr>
          <w:rFonts w:ascii="Times New Roman" w:eastAsia="Times New Roman" w:hAnsi="Times New Roman" w:cs="Times New Roman"/>
          <w:sz w:val="24"/>
          <w:szCs w:val="24"/>
          <w:lang w:eastAsia="fr-FR"/>
        </w:rPr>
        <w:t>marché réglementé</w:t>
      </w:r>
      <w:r>
        <w:rPr>
          <w:rFonts w:ascii="Times New Roman" w:eastAsia="Times New Roman" w:hAnsi="Times New Roman" w:cs="Times New Roman"/>
          <w:sz w:val="24"/>
          <w:szCs w:val="24"/>
          <w:lang w:eastAsia="fr-FR"/>
        </w:rPr>
        <w:t xml:space="preserve">, soit </w:t>
      </w:r>
      <w:r w:rsidRPr="00FB6C38">
        <w:rPr>
          <w:rFonts w:ascii="Times New Roman" w:eastAsia="Times New Roman" w:hAnsi="Times New Roman" w:cs="Times New Roman"/>
          <w:sz w:val="24"/>
          <w:szCs w:val="24"/>
          <w:lang w:eastAsia="fr-FR"/>
        </w:rPr>
        <w:t>une grande bourse </w:t>
      </w:r>
      <w:r>
        <w:rPr>
          <w:rFonts w:ascii="Times New Roman" w:eastAsia="Times New Roman" w:hAnsi="Times New Roman" w:cs="Times New Roman"/>
          <w:sz w:val="24"/>
          <w:szCs w:val="24"/>
          <w:lang w:eastAsia="fr-FR"/>
        </w:rPr>
        <w:t>(…)</w:t>
      </w:r>
      <w:r w:rsidRPr="00FB6C38">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ce système </w:t>
      </w:r>
      <w:r w:rsidRPr="00FB6C38">
        <w:rPr>
          <w:rFonts w:ascii="Times New Roman" w:eastAsia="Times New Roman" w:hAnsi="Times New Roman" w:cs="Times New Roman"/>
          <w:sz w:val="24"/>
          <w:szCs w:val="24"/>
          <w:lang w:eastAsia="fr-FR"/>
        </w:rPr>
        <w:t xml:space="preserve">permet la rencontre d’intérêts acheteurs et vendeurs, </w:t>
      </w:r>
      <w:r w:rsidRPr="00FB6C38">
        <w:rPr>
          <w:rFonts w:ascii="Times New Roman" w:eastAsia="Times New Roman" w:hAnsi="Times New Roman" w:cs="Times New Roman"/>
          <w:sz w:val="24"/>
          <w:szCs w:val="24"/>
          <w:lang w:eastAsia="fr-FR"/>
        </w:rPr>
        <w:lastRenderedPageBreak/>
        <w:t>de façon non-discrétionnaire (</w:t>
      </w:r>
      <w:r w:rsidRPr="00F545F3">
        <w:rPr>
          <w:rFonts w:ascii="Times New Roman" w:eastAsia="Times New Roman" w:hAnsi="Times New Roman" w:cs="Times New Roman"/>
          <w:sz w:val="24"/>
          <w:szCs w:val="24"/>
          <w:lang w:eastAsia="fr-FR"/>
        </w:rPr>
        <w:t xml:space="preserve">C. mon. </w:t>
      </w:r>
      <w:proofErr w:type="gramStart"/>
      <w:r w:rsidRPr="00F545F3">
        <w:rPr>
          <w:rFonts w:ascii="Times New Roman" w:eastAsia="Times New Roman" w:hAnsi="Times New Roman" w:cs="Times New Roman"/>
          <w:sz w:val="24"/>
          <w:szCs w:val="24"/>
          <w:lang w:eastAsia="fr-FR"/>
        </w:rPr>
        <w:t>fin.,</w:t>
      </w:r>
      <w:proofErr w:type="gramEnd"/>
      <w:r w:rsidRPr="00F545F3">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art. L. 424-2 et s.</w:t>
      </w:r>
      <w:r w:rsidRPr="00FB6C38">
        <w:rPr>
          <w:rFonts w:ascii="Times New Roman" w:eastAsia="Times New Roman" w:hAnsi="Times New Roman" w:cs="Times New Roman"/>
          <w:sz w:val="24"/>
          <w:szCs w:val="24"/>
          <w:lang w:eastAsia="fr-FR"/>
        </w:rPr>
        <w:t>)</w:t>
      </w:r>
      <w:r w:rsidRPr="00FB6C38">
        <w:rPr>
          <w:rFonts w:ascii="Times New Roman" w:eastAsia="Times New Roman" w:hAnsi="Times New Roman" w:cs="Times New Roman"/>
          <w:sz w:val="24"/>
          <w:szCs w:val="24"/>
          <w:vertAlign w:val="superscript"/>
          <w:lang w:eastAsia="fr-FR"/>
        </w:rPr>
        <w:footnoteReference w:id="9"/>
      </w:r>
      <w:r w:rsidRPr="00FB6C38">
        <w:rPr>
          <w:rFonts w:ascii="Times New Roman" w:eastAsia="Times New Roman" w:hAnsi="Times New Roman" w:cs="Times New Roman"/>
          <w:sz w:val="24"/>
          <w:szCs w:val="24"/>
          <w:lang w:eastAsia="fr-FR"/>
        </w:rPr>
        <w:t xml:space="preserve">. En clair, il permet à des acheteurs et vendeurs, par de simples ordres, de faire des négociations de titres. La machine fait les contrats : les titres électroniques (dématérialisés) que sont les actions sont négociées par des contrats électroniques (négociations) depuis trente ans sur les systèmes multilatéraux </w:t>
      </w:r>
      <w:r>
        <w:rPr>
          <w:rFonts w:ascii="Times New Roman" w:eastAsia="Times New Roman" w:hAnsi="Times New Roman" w:cs="Times New Roman"/>
          <w:sz w:val="24"/>
          <w:szCs w:val="24"/>
          <w:lang w:eastAsia="fr-FR"/>
        </w:rPr>
        <w:t>(d</w:t>
      </w:r>
      <w:r w:rsidRPr="00FB6C38">
        <w:rPr>
          <w:rFonts w:ascii="Times New Roman" w:eastAsia="Times New Roman" w:hAnsi="Times New Roman" w:cs="Times New Roman"/>
          <w:sz w:val="24"/>
          <w:szCs w:val="24"/>
          <w:lang w:eastAsia="fr-FR"/>
        </w:rPr>
        <w:t>es grandes bourses</w:t>
      </w:r>
      <w:r>
        <w:rPr>
          <w:rFonts w:ascii="Times New Roman" w:eastAsia="Times New Roman" w:hAnsi="Times New Roman" w:cs="Times New Roman"/>
          <w:sz w:val="24"/>
          <w:szCs w:val="24"/>
          <w:lang w:eastAsia="fr-FR"/>
        </w:rPr>
        <w:t>…)</w:t>
      </w:r>
      <w:r w:rsidRPr="00FB6C38">
        <w:rPr>
          <w:rFonts w:ascii="Times New Roman" w:eastAsia="Times New Roman" w:hAnsi="Times New Roman" w:cs="Times New Roman"/>
          <w:sz w:val="24"/>
          <w:szCs w:val="24"/>
          <w:lang w:eastAsia="fr-FR"/>
        </w:rPr>
        <w:t xml:space="preserve">. Le SMN ou le SMNO est géré par un </w:t>
      </w:r>
      <w:r>
        <w:rPr>
          <w:rFonts w:ascii="Times New Roman" w:eastAsia="Times New Roman" w:hAnsi="Times New Roman" w:cs="Times New Roman"/>
          <w:sz w:val="24"/>
          <w:szCs w:val="24"/>
          <w:lang w:eastAsia="fr-FR"/>
        </w:rPr>
        <w:t xml:space="preserve">prestataire de services d’investissement (PSI) ; il est </w:t>
      </w:r>
      <w:r w:rsidRPr="00FB6C38">
        <w:rPr>
          <w:rFonts w:ascii="Times New Roman" w:eastAsia="Times New Roman" w:hAnsi="Times New Roman" w:cs="Times New Roman"/>
          <w:sz w:val="24"/>
          <w:szCs w:val="24"/>
          <w:lang w:eastAsia="fr-FR"/>
        </w:rPr>
        <w:t>spécialement agréé pour cette activité.</w:t>
      </w:r>
      <w:r>
        <w:rPr>
          <w:rFonts w:ascii="Times New Roman" w:eastAsia="Times New Roman" w:hAnsi="Times New Roman" w:cs="Times New Roman"/>
          <w:sz w:val="24"/>
          <w:szCs w:val="24"/>
          <w:lang w:eastAsia="fr-FR"/>
        </w:rPr>
        <w:t xml:space="preserve"> Cette machine qui fait les contrats voire les exécute en partie (livraison des titres) est le cœur ignoré du marché.</w:t>
      </w:r>
    </w:p>
    <w:p w:rsidR="004A2DDD" w:rsidRDefault="004A2DDD" w:rsidP="004A2DDD">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marché est aussi un fait économique et humain. Comme sa définition (électronique) précitée l’indique, il permet des échanges de consentements et la vente de telle ou telle chose. Il réunit pour ce faire des opérateurs, des intermédiaires, un organisateur (l’entreprise de marché) et une autorité (l’AMF). Les agents sont les clients, petits, moyens ou gros (investisseurs qualifiés) qui donnent des ordres pour acheter ou vendre des titres. La réglementation boursière promeut leur protection</w:t>
      </w:r>
      <w:r>
        <w:rPr>
          <w:rStyle w:val="Appelnotedebasdep"/>
          <w:rFonts w:ascii="Times New Roman" w:eastAsia="Times New Roman" w:hAnsi="Times New Roman" w:cs="Times New Roman"/>
          <w:sz w:val="24"/>
          <w:szCs w:val="24"/>
          <w:lang w:eastAsia="fr-FR"/>
        </w:rPr>
        <w:footnoteReference w:id="10"/>
      </w:r>
      <w:r>
        <w:rPr>
          <w:rFonts w:ascii="Times New Roman" w:eastAsia="Times New Roman" w:hAnsi="Times New Roman" w:cs="Times New Roman"/>
          <w:sz w:val="24"/>
          <w:szCs w:val="24"/>
          <w:lang w:eastAsia="fr-FR"/>
        </w:rPr>
        <w:t>, sauf deux objectifs : l’existence du marché (il survivra et certains investisseurs non) et la stabilité du système financier (facette forte de l’ordre public financier qu’il faudrait mieux étudier</w:t>
      </w:r>
      <w:r>
        <w:rPr>
          <w:rStyle w:val="Appelnotedebasdep"/>
          <w:rFonts w:ascii="Times New Roman" w:eastAsia="Times New Roman" w:hAnsi="Times New Roman" w:cs="Times New Roman"/>
          <w:sz w:val="24"/>
          <w:szCs w:val="24"/>
          <w:lang w:eastAsia="fr-FR"/>
        </w:rPr>
        <w:footnoteReference w:id="11"/>
      </w:r>
      <w:r>
        <w:rPr>
          <w:rFonts w:ascii="Times New Roman" w:eastAsia="Times New Roman" w:hAnsi="Times New Roman" w:cs="Times New Roman"/>
          <w:sz w:val="24"/>
          <w:szCs w:val="24"/>
          <w:lang w:eastAsia="fr-FR"/>
        </w:rPr>
        <w:t xml:space="preserve"> en vue de vérifier l’existence d’un principe de stabilité). Tel est le contexte des actions de la société César cotées sur Alternext. </w:t>
      </w:r>
    </w:p>
    <w:p w:rsidR="004A2DDD" w:rsidRDefault="004A2DDD" w:rsidP="004A2DDD">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w:t>
      </w:r>
      <w:r w:rsidRPr="00B63664">
        <w:rPr>
          <w:rFonts w:ascii="Times New Roman" w:eastAsia="Times New Roman" w:hAnsi="Times New Roman" w:cs="Times New Roman"/>
          <w:sz w:val="24"/>
          <w:szCs w:val="24"/>
          <w:lang w:eastAsia="fr-FR"/>
        </w:rPr>
        <w:t xml:space="preserve"> société César a procédé à une augmentation de capital </w:t>
      </w:r>
      <w:r>
        <w:rPr>
          <w:rFonts w:ascii="Times New Roman" w:eastAsia="Times New Roman" w:hAnsi="Times New Roman" w:cs="Times New Roman"/>
          <w:sz w:val="24"/>
          <w:szCs w:val="24"/>
          <w:lang w:eastAsia="fr-FR"/>
        </w:rPr>
        <w:t xml:space="preserve">de 7 millions d’euros </w:t>
      </w:r>
      <w:r w:rsidRPr="00B63664">
        <w:rPr>
          <w:rFonts w:ascii="Times New Roman" w:eastAsia="Times New Roman" w:hAnsi="Times New Roman" w:cs="Times New Roman"/>
          <w:sz w:val="24"/>
          <w:szCs w:val="24"/>
          <w:lang w:eastAsia="fr-FR"/>
        </w:rPr>
        <w:t>avec maintien du droit préférentiel de souscription</w:t>
      </w:r>
      <w:r>
        <w:rPr>
          <w:rFonts w:ascii="Times New Roman" w:eastAsia="Times New Roman" w:hAnsi="Times New Roman" w:cs="Times New Roman"/>
          <w:sz w:val="24"/>
          <w:szCs w:val="24"/>
          <w:lang w:eastAsia="fr-FR"/>
        </w:rPr>
        <w:t xml:space="preserve"> (lequel permet à l’actionnariat en place de maintenir ses pourcentages de participation). L</w:t>
      </w:r>
      <w:r w:rsidRPr="00B63664">
        <w:rPr>
          <w:rFonts w:ascii="Times New Roman" w:eastAsia="Times New Roman" w:hAnsi="Times New Roman" w:cs="Times New Roman"/>
          <w:sz w:val="24"/>
          <w:szCs w:val="24"/>
          <w:lang w:eastAsia="fr-FR"/>
        </w:rPr>
        <w:t>e prospectus</w:t>
      </w:r>
      <w:r>
        <w:rPr>
          <w:rStyle w:val="Appelnotedebasdep"/>
          <w:rFonts w:ascii="Times New Roman" w:eastAsia="Times New Roman" w:hAnsi="Times New Roman" w:cs="Times New Roman"/>
          <w:sz w:val="24"/>
          <w:szCs w:val="24"/>
          <w:lang w:eastAsia="fr-FR"/>
        </w:rPr>
        <w:footnoteReference w:id="12"/>
      </w:r>
      <w:r>
        <w:rPr>
          <w:rFonts w:ascii="Times New Roman" w:eastAsia="Times New Roman" w:hAnsi="Times New Roman" w:cs="Times New Roman"/>
          <w:sz w:val="24"/>
          <w:szCs w:val="24"/>
          <w:lang w:eastAsia="fr-FR"/>
        </w:rPr>
        <w:t xml:space="preserve"> </w:t>
      </w:r>
      <w:r w:rsidRPr="00B63664">
        <w:rPr>
          <w:rFonts w:ascii="Times New Roman" w:eastAsia="Times New Roman" w:hAnsi="Times New Roman" w:cs="Times New Roman"/>
          <w:sz w:val="24"/>
          <w:szCs w:val="24"/>
          <w:lang w:eastAsia="fr-FR"/>
        </w:rPr>
        <w:t>relatif à cette opération</w:t>
      </w:r>
      <w:r>
        <w:rPr>
          <w:rFonts w:ascii="Times New Roman" w:eastAsia="Times New Roman" w:hAnsi="Times New Roman" w:cs="Times New Roman"/>
          <w:sz w:val="24"/>
          <w:szCs w:val="24"/>
          <w:lang w:eastAsia="fr-FR"/>
        </w:rPr>
        <w:t>,</w:t>
      </w:r>
      <w:r w:rsidRPr="00B6366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visé par l’AMF,</w:t>
      </w:r>
      <w:r w:rsidRPr="00B6366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 été</w:t>
      </w:r>
      <w:r w:rsidRPr="00B63664">
        <w:rPr>
          <w:rFonts w:ascii="Times New Roman" w:eastAsia="Times New Roman" w:hAnsi="Times New Roman" w:cs="Times New Roman"/>
          <w:sz w:val="24"/>
          <w:szCs w:val="24"/>
          <w:lang w:eastAsia="fr-FR"/>
        </w:rPr>
        <w:t xml:space="preserve"> publié le 26 mai 2011 sur le site internet de la société et les fond</w:t>
      </w:r>
      <w:r>
        <w:rPr>
          <w:rFonts w:ascii="Times New Roman" w:eastAsia="Times New Roman" w:hAnsi="Times New Roman" w:cs="Times New Roman"/>
          <w:sz w:val="24"/>
          <w:szCs w:val="24"/>
          <w:lang w:eastAsia="fr-FR"/>
        </w:rPr>
        <w:t xml:space="preserve">s perçus le 4 juillet 2011. Or, chose bien peu imaginable, </w:t>
      </w:r>
      <w:r w:rsidRPr="00B63664">
        <w:rPr>
          <w:rFonts w:ascii="Times New Roman" w:eastAsia="Times New Roman" w:hAnsi="Times New Roman" w:cs="Times New Roman"/>
          <w:sz w:val="24"/>
          <w:szCs w:val="24"/>
          <w:lang w:eastAsia="fr-FR"/>
        </w:rPr>
        <w:t xml:space="preserve">une procédure de redressement judiciaire a été ouverte le 10 août 2011, aboutissant </w:t>
      </w:r>
      <w:r>
        <w:rPr>
          <w:rFonts w:ascii="Times New Roman" w:eastAsia="Times New Roman" w:hAnsi="Times New Roman" w:cs="Times New Roman"/>
          <w:sz w:val="24"/>
          <w:szCs w:val="24"/>
          <w:lang w:eastAsia="fr-FR"/>
        </w:rPr>
        <w:t xml:space="preserve">à la suspension de la cotation jusqu’au </w:t>
      </w:r>
      <w:r w:rsidRPr="00B63664">
        <w:rPr>
          <w:rFonts w:ascii="Times New Roman" w:eastAsia="Times New Roman" w:hAnsi="Times New Roman" w:cs="Times New Roman"/>
          <w:sz w:val="24"/>
          <w:szCs w:val="24"/>
          <w:lang w:eastAsia="fr-FR"/>
        </w:rPr>
        <w:t>25 mars 2013</w:t>
      </w:r>
      <w:r w:rsidRPr="00D2638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et </w:t>
      </w:r>
      <w:r w:rsidRPr="00B63664">
        <w:rPr>
          <w:rFonts w:ascii="Times New Roman" w:eastAsia="Times New Roman" w:hAnsi="Times New Roman" w:cs="Times New Roman"/>
          <w:sz w:val="24"/>
          <w:szCs w:val="24"/>
          <w:lang w:eastAsia="fr-FR"/>
        </w:rPr>
        <w:t xml:space="preserve">à l'adoption d'un plan de continuation </w:t>
      </w:r>
      <w:r>
        <w:rPr>
          <w:rFonts w:ascii="Times New Roman" w:eastAsia="Times New Roman" w:hAnsi="Times New Roman" w:cs="Times New Roman"/>
          <w:sz w:val="24"/>
          <w:szCs w:val="24"/>
          <w:lang w:eastAsia="fr-FR"/>
        </w:rPr>
        <w:t xml:space="preserve">en </w:t>
      </w:r>
      <w:r w:rsidRPr="00B63664">
        <w:rPr>
          <w:rFonts w:ascii="Times New Roman" w:eastAsia="Times New Roman" w:hAnsi="Times New Roman" w:cs="Times New Roman"/>
          <w:sz w:val="24"/>
          <w:szCs w:val="24"/>
          <w:lang w:eastAsia="fr-FR"/>
        </w:rPr>
        <w:t>2013</w:t>
      </w:r>
      <w:r>
        <w:rPr>
          <w:rFonts w:ascii="Times New Roman" w:eastAsia="Times New Roman" w:hAnsi="Times New Roman" w:cs="Times New Roman"/>
          <w:sz w:val="24"/>
          <w:szCs w:val="24"/>
          <w:lang w:eastAsia="fr-FR"/>
        </w:rPr>
        <w:t>. Une simple remarque pose tout le problème : on imagine que le public n’aurait pas souscrit s’il avait simplement suspecté une telle éventualité (on peut concrétiser le problème en notant que l’action est à ce jour cotée de 2 à 4 centimes). La situation a conduit à l’</w:t>
      </w:r>
      <w:r w:rsidRPr="00B63664">
        <w:rPr>
          <w:rFonts w:ascii="Times New Roman" w:eastAsia="Times New Roman" w:hAnsi="Times New Roman" w:cs="Times New Roman"/>
          <w:sz w:val="24"/>
          <w:szCs w:val="24"/>
          <w:lang w:eastAsia="fr-FR"/>
        </w:rPr>
        <w:t xml:space="preserve">ouverture d'une enquête </w:t>
      </w:r>
      <w:r>
        <w:rPr>
          <w:rFonts w:ascii="Times New Roman" w:eastAsia="Times New Roman" w:hAnsi="Times New Roman" w:cs="Times New Roman"/>
          <w:sz w:val="24"/>
          <w:szCs w:val="24"/>
          <w:lang w:eastAsia="fr-FR"/>
        </w:rPr>
        <w:t xml:space="preserve">de </w:t>
      </w:r>
      <w:r w:rsidRPr="00B63664">
        <w:rPr>
          <w:rFonts w:ascii="Times New Roman" w:eastAsia="Times New Roman" w:hAnsi="Times New Roman" w:cs="Times New Roman"/>
          <w:sz w:val="24"/>
          <w:szCs w:val="24"/>
          <w:lang w:eastAsia="fr-FR"/>
        </w:rPr>
        <w:t>l'Autorité des marchés financiers</w:t>
      </w:r>
      <w:r>
        <w:rPr>
          <w:rFonts w:ascii="Times New Roman" w:eastAsia="Times New Roman" w:hAnsi="Times New Roman" w:cs="Times New Roman"/>
          <w:sz w:val="24"/>
          <w:szCs w:val="24"/>
          <w:lang w:eastAsia="fr-FR"/>
        </w:rPr>
        <w:t xml:space="preserve"> </w:t>
      </w:r>
      <w:r w:rsidRPr="00B63664">
        <w:rPr>
          <w:rFonts w:ascii="Times New Roman" w:eastAsia="Times New Roman" w:hAnsi="Times New Roman" w:cs="Times New Roman"/>
          <w:sz w:val="24"/>
          <w:szCs w:val="24"/>
          <w:lang w:eastAsia="fr-FR"/>
        </w:rPr>
        <w:t>sur l'information financière de la société César à compter du 1er septembre 2008</w:t>
      </w:r>
      <w:r>
        <w:rPr>
          <w:rFonts w:ascii="Times New Roman" w:eastAsia="Times New Roman" w:hAnsi="Times New Roman" w:cs="Times New Roman"/>
          <w:sz w:val="24"/>
          <w:szCs w:val="24"/>
          <w:lang w:eastAsia="fr-FR"/>
        </w:rPr>
        <w:t xml:space="preserve"> et</w:t>
      </w:r>
      <w:r w:rsidRPr="00B6366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à sa suite, </w:t>
      </w:r>
      <w:r w:rsidRPr="00B63664">
        <w:rPr>
          <w:rFonts w:ascii="Times New Roman" w:eastAsia="Times New Roman" w:hAnsi="Times New Roman" w:cs="Times New Roman"/>
          <w:sz w:val="24"/>
          <w:szCs w:val="24"/>
          <w:lang w:eastAsia="fr-FR"/>
        </w:rPr>
        <w:t>le président de l'AMF a notifié des griefs à la société César ainsi qu'aux deux signataires du prospectus, M. X..., président du directoire, et M. Y..., directeur général</w:t>
      </w:r>
      <w:r>
        <w:rPr>
          <w:rFonts w:ascii="Times New Roman" w:eastAsia="Times New Roman" w:hAnsi="Times New Roman" w:cs="Times New Roman"/>
          <w:sz w:val="24"/>
          <w:szCs w:val="24"/>
          <w:lang w:eastAsia="fr-FR"/>
        </w:rPr>
        <w:t xml:space="preserve"> et membre du directoire. </w:t>
      </w:r>
    </w:p>
    <w:p w:rsidR="004A2DDD" w:rsidRDefault="004A2DDD" w:rsidP="004A2DDD">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Ainsi saisie, </w:t>
      </w:r>
      <w:r w:rsidRPr="00B63664">
        <w:rPr>
          <w:rFonts w:ascii="Times New Roman" w:eastAsia="Times New Roman" w:hAnsi="Times New Roman" w:cs="Times New Roman"/>
          <w:sz w:val="24"/>
          <w:szCs w:val="24"/>
          <w:lang w:eastAsia="fr-FR"/>
        </w:rPr>
        <w:t xml:space="preserve">la Commission des sanctions de l'AMF a </w:t>
      </w:r>
      <w:r>
        <w:rPr>
          <w:rFonts w:ascii="Times New Roman" w:eastAsia="Times New Roman" w:hAnsi="Times New Roman" w:cs="Times New Roman"/>
          <w:sz w:val="24"/>
          <w:szCs w:val="24"/>
          <w:lang w:eastAsia="fr-FR"/>
        </w:rPr>
        <w:t>jugé,</w:t>
      </w:r>
      <w:r w:rsidRPr="00B6366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par une</w:t>
      </w:r>
      <w:r w:rsidRPr="00B63664">
        <w:rPr>
          <w:rFonts w:ascii="Times New Roman" w:eastAsia="Times New Roman" w:hAnsi="Times New Roman" w:cs="Times New Roman"/>
          <w:sz w:val="24"/>
          <w:szCs w:val="24"/>
          <w:lang w:eastAsia="fr-FR"/>
        </w:rPr>
        <w:t xml:space="preserve"> décision du 6 mai 2014</w:t>
      </w:r>
      <w:r>
        <w:rPr>
          <w:rFonts w:ascii="Times New Roman" w:eastAsia="Times New Roman" w:hAnsi="Times New Roman" w:cs="Times New Roman"/>
          <w:sz w:val="24"/>
          <w:szCs w:val="24"/>
          <w:lang w:eastAsia="fr-FR"/>
        </w:rPr>
        <w:t xml:space="preserve">, </w:t>
      </w:r>
      <w:r w:rsidRPr="00B63664">
        <w:rPr>
          <w:rFonts w:ascii="Times New Roman" w:eastAsia="Times New Roman" w:hAnsi="Times New Roman" w:cs="Times New Roman"/>
          <w:sz w:val="24"/>
          <w:szCs w:val="24"/>
          <w:lang w:eastAsia="fr-FR"/>
        </w:rPr>
        <w:t>que tous trois avaient commis des manquements à l'obligation d'information du public</w:t>
      </w:r>
      <w:r>
        <w:rPr>
          <w:rFonts w:ascii="Times New Roman" w:eastAsia="Times New Roman" w:hAnsi="Times New Roman" w:cs="Times New Roman"/>
          <w:sz w:val="24"/>
          <w:szCs w:val="24"/>
          <w:lang w:eastAsia="fr-FR"/>
        </w:rPr>
        <w:t xml:space="preserve"> et </w:t>
      </w:r>
      <w:r w:rsidRPr="00B63664">
        <w:rPr>
          <w:rFonts w:ascii="Times New Roman" w:eastAsia="Times New Roman" w:hAnsi="Times New Roman" w:cs="Times New Roman"/>
          <w:sz w:val="24"/>
          <w:szCs w:val="24"/>
          <w:lang w:eastAsia="fr-FR"/>
        </w:rPr>
        <w:t xml:space="preserve">a </w:t>
      </w:r>
      <w:r w:rsidRPr="00B63664">
        <w:rPr>
          <w:rFonts w:ascii="Times New Roman" w:eastAsia="Times New Roman" w:hAnsi="Times New Roman" w:cs="Times New Roman"/>
          <w:sz w:val="24"/>
          <w:szCs w:val="24"/>
          <w:lang w:eastAsia="fr-FR"/>
        </w:rPr>
        <w:lastRenderedPageBreak/>
        <w:t>prononcé à leur encontre des sanctions pécuniaires et la publication de l</w:t>
      </w:r>
      <w:r>
        <w:rPr>
          <w:rFonts w:ascii="Times New Roman" w:eastAsia="Times New Roman" w:hAnsi="Times New Roman" w:cs="Times New Roman"/>
          <w:sz w:val="24"/>
          <w:szCs w:val="24"/>
          <w:lang w:eastAsia="fr-FR"/>
        </w:rPr>
        <w:t xml:space="preserve">a décision sur son site internet. La société César et </w:t>
      </w:r>
      <w:r w:rsidRPr="00B63664">
        <w:rPr>
          <w:rFonts w:ascii="Times New Roman" w:eastAsia="Times New Roman" w:hAnsi="Times New Roman" w:cs="Times New Roman"/>
          <w:sz w:val="24"/>
          <w:szCs w:val="24"/>
          <w:lang w:eastAsia="fr-FR"/>
        </w:rPr>
        <w:t>M. X...</w:t>
      </w:r>
      <w:r>
        <w:rPr>
          <w:rFonts w:ascii="Times New Roman" w:eastAsia="Times New Roman" w:hAnsi="Times New Roman" w:cs="Times New Roman"/>
          <w:sz w:val="24"/>
          <w:szCs w:val="24"/>
          <w:lang w:eastAsia="fr-FR"/>
        </w:rPr>
        <w:t>, d’une part,</w:t>
      </w:r>
      <w:r w:rsidRPr="00B63664">
        <w:rPr>
          <w:rFonts w:ascii="Times New Roman" w:eastAsia="Times New Roman" w:hAnsi="Times New Roman" w:cs="Times New Roman"/>
          <w:sz w:val="24"/>
          <w:szCs w:val="24"/>
          <w:lang w:eastAsia="fr-FR"/>
        </w:rPr>
        <w:t xml:space="preserve"> et</w:t>
      </w:r>
      <w:r>
        <w:rPr>
          <w:rFonts w:ascii="Times New Roman" w:eastAsia="Times New Roman" w:hAnsi="Times New Roman" w:cs="Times New Roman"/>
          <w:sz w:val="24"/>
          <w:szCs w:val="24"/>
          <w:lang w:eastAsia="fr-FR"/>
        </w:rPr>
        <w:t xml:space="preserve"> M.</w:t>
      </w:r>
      <w:r w:rsidRPr="00B63664">
        <w:rPr>
          <w:rFonts w:ascii="Times New Roman" w:eastAsia="Times New Roman" w:hAnsi="Times New Roman" w:cs="Times New Roman"/>
          <w:sz w:val="24"/>
          <w:szCs w:val="24"/>
          <w:lang w:eastAsia="fr-FR"/>
        </w:rPr>
        <w:t xml:space="preserve"> Y...</w:t>
      </w:r>
      <w:r>
        <w:rPr>
          <w:rFonts w:ascii="Times New Roman" w:eastAsia="Times New Roman" w:hAnsi="Times New Roman" w:cs="Times New Roman"/>
          <w:sz w:val="24"/>
          <w:szCs w:val="24"/>
          <w:lang w:eastAsia="fr-FR"/>
        </w:rPr>
        <w:t>,</w:t>
      </w:r>
      <w:r w:rsidRPr="00B6366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d’autre part, </w:t>
      </w:r>
      <w:r w:rsidRPr="00B63664">
        <w:rPr>
          <w:rFonts w:ascii="Times New Roman" w:eastAsia="Times New Roman" w:hAnsi="Times New Roman" w:cs="Times New Roman"/>
          <w:sz w:val="24"/>
          <w:szCs w:val="24"/>
          <w:lang w:eastAsia="fr-FR"/>
        </w:rPr>
        <w:t>ont formé un recours contre cette décision</w:t>
      </w:r>
      <w:r>
        <w:rPr>
          <w:rFonts w:ascii="Times New Roman" w:eastAsia="Times New Roman" w:hAnsi="Times New Roman" w:cs="Times New Roman"/>
          <w:sz w:val="24"/>
          <w:szCs w:val="24"/>
          <w:lang w:eastAsia="fr-FR"/>
        </w:rPr>
        <w:t>. Le juge d’appel, dans un arrêt très motivé, a rejeté les recours et accueilli la demande de publication de la décision de sanctions de l’AMF</w:t>
      </w:r>
      <w:r>
        <w:rPr>
          <w:rStyle w:val="Appelnotedebasdep"/>
          <w:rFonts w:ascii="Times New Roman" w:eastAsia="Times New Roman" w:hAnsi="Times New Roman" w:cs="Times New Roman"/>
          <w:sz w:val="24"/>
          <w:szCs w:val="24"/>
          <w:lang w:eastAsia="fr-FR"/>
        </w:rPr>
        <w:footnoteReference w:id="13"/>
      </w:r>
      <w:r>
        <w:rPr>
          <w:rFonts w:ascii="Times New Roman" w:eastAsia="Times New Roman" w:hAnsi="Times New Roman" w:cs="Times New Roman"/>
          <w:sz w:val="24"/>
          <w:szCs w:val="24"/>
          <w:lang w:eastAsia="fr-FR"/>
        </w:rPr>
        <w:t xml:space="preserve">. </w:t>
      </w:r>
    </w:p>
    <w:p w:rsidR="004A2DDD" w:rsidRDefault="004A2DDD" w:rsidP="004A2DDD">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plaignants ont formé un pourvoi en cassation et, à cette occasion, posé deux questions prioritaire de constitutionnalité (QPC)</w:t>
      </w:r>
      <w:r>
        <w:rPr>
          <w:rStyle w:val="Appelnotedebasdep"/>
          <w:rFonts w:ascii="Times New Roman" w:eastAsia="Times New Roman" w:hAnsi="Times New Roman" w:cs="Times New Roman"/>
          <w:sz w:val="24"/>
          <w:szCs w:val="24"/>
          <w:lang w:eastAsia="fr-FR"/>
        </w:rPr>
        <w:footnoteReference w:id="14"/>
      </w:r>
      <w:r>
        <w:rPr>
          <w:rFonts w:ascii="Times New Roman" w:eastAsia="Times New Roman" w:hAnsi="Times New Roman" w:cs="Times New Roman"/>
          <w:sz w:val="24"/>
          <w:szCs w:val="24"/>
          <w:lang w:eastAsia="fr-FR"/>
        </w:rPr>
        <w:t>.  Jouant son rôle de filtre, la Haute juridiction a jugé recevable les deux QPC</w:t>
      </w:r>
      <w:r>
        <w:rPr>
          <w:rStyle w:val="Appelnotedebasdep"/>
          <w:rFonts w:ascii="Times New Roman" w:eastAsia="Times New Roman" w:hAnsi="Times New Roman" w:cs="Times New Roman"/>
          <w:sz w:val="24"/>
          <w:szCs w:val="24"/>
          <w:lang w:eastAsia="fr-FR"/>
        </w:rPr>
        <w:footnoteReference w:id="15"/>
      </w:r>
      <w:r>
        <w:rPr>
          <w:rFonts w:ascii="Times New Roman" w:eastAsia="Times New Roman" w:hAnsi="Times New Roman" w:cs="Times New Roman"/>
          <w:sz w:val="24"/>
          <w:szCs w:val="24"/>
          <w:lang w:eastAsia="fr-FR"/>
        </w:rPr>
        <w:t>. Ainsi saisi, le Conseil constitutionnel n’a pas fait droit aux critiques de la base légale tout en formulant une réserve</w:t>
      </w:r>
      <w:r>
        <w:rPr>
          <w:rStyle w:val="Appelnotedebasdep"/>
          <w:rFonts w:ascii="Times New Roman" w:eastAsia="Times New Roman" w:hAnsi="Times New Roman" w:cs="Times New Roman"/>
          <w:sz w:val="24"/>
          <w:szCs w:val="24"/>
          <w:lang w:eastAsia="fr-FR"/>
        </w:rPr>
        <w:footnoteReference w:id="16"/>
      </w:r>
      <w:r>
        <w:rPr>
          <w:rFonts w:ascii="Times New Roman" w:eastAsia="Times New Roman" w:hAnsi="Times New Roman" w:cs="Times New Roman"/>
          <w:sz w:val="24"/>
          <w:szCs w:val="24"/>
          <w:lang w:eastAsia="fr-FR"/>
        </w:rPr>
        <w:t xml:space="preserve">. La Cour de cassation a alors statué sur le pourvoi contre, l’arrêt d’appel, le </w:t>
      </w:r>
      <w:r w:rsidRPr="004C10F5">
        <w:rPr>
          <w:rFonts w:ascii="Times New Roman" w:eastAsia="Times New Roman" w:hAnsi="Times New Roman" w:cs="Times New Roman"/>
          <w:sz w:val="24"/>
          <w:szCs w:val="24"/>
          <w:lang w:eastAsia="fr-FR"/>
        </w:rPr>
        <w:t>20 septembre 2017</w:t>
      </w:r>
      <w:r>
        <w:rPr>
          <w:rStyle w:val="Appelnotedebasdep"/>
          <w:rFonts w:ascii="Times New Roman" w:eastAsia="Times New Roman" w:hAnsi="Times New Roman" w:cs="Times New Roman"/>
          <w:sz w:val="24"/>
          <w:szCs w:val="24"/>
          <w:lang w:eastAsia="fr-FR"/>
        </w:rPr>
        <w:footnoteReference w:id="17"/>
      </w:r>
      <w:r>
        <w:rPr>
          <w:rFonts w:ascii="Times New Roman" w:eastAsia="Times New Roman" w:hAnsi="Times New Roman" w:cs="Times New Roman"/>
          <w:sz w:val="24"/>
          <w:szCs w:val="24"/>
          <w:lang w:eastAsia="fr-FR"/>
        </w:rPr>
        <w:t xml:space="preserve">. </w:t>
      </w:r>
    </w:p>
    <w:p w:rsidR="004A2DDD" w:rsidRDefault="004A2DDD" w:rsidP="004A2DDD">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On procédera à une synthèse des questions tenant à </w:t>
      </w:r>
      <w:r w:rsidRPr="005F2041">
        <w:rPr>
          <w:rFonts w:ascii="Times New Roman" w:eastAsia="Times New Roman" w:hAnsi="Times New Roman" w:cs="Times New Roman"/>
          <w:sz w:val="24"/>
          <w:szCs w:val="24"/>
          <w:lang w:eastAsia="fr-FR"/>
        </w:rPr>
        <w:t>la conformité des dispositions</w:t>
      </w:r>
      <w:r>
        <w:rPr>
          <w:rFonts w:ascii="Times New Roman" w:eastAsia="Times New Roman" w:hAnsi="Times New Roman" w:cs="Times New Roman"/>
          <w:sz w:val="24"/>
          <w:szCs w:val="24"/>
          <w:lang w:eastAsia="fr-FR"/>
        </w:rPr>
        <w:t xml:space="preserve"> à </w:t>
      </w:r>
      <w:r w:rsidRPr="005F2041">
        <w:rPr>
          <w:rFonts w:ascii="Times New Roman" w:eastAsia="Times New Roman" w:hAnsi="Times New Roman" w:cs="Times New Roman"/>
          <w:sz w:val="24"/>
          <w:szCs w:val="24"/>
          <w:lang w:eastAsia="fr-FR"/>
        </w:rPr>
        <w:t>l’origine de la procédure</w:t>
      </w:r>
      <w:r>
        <w:rPr>
          <w:rFonts w:ascii="Times New Roman" w:eastAsia="Times New Roman" w:hAnsi="Times New Roman" w:cs="Times New Roman"/>
          <w:sz w:val="24"/>
          <w:szCs w:val="24"/>
          <w:lang w:eastAsia="fr-FR"/>
        </w:rPr>
        <w:t xml:space="preserve"> et des textes</w:t>
      </w:r>
      <w:r w:rsidRPr="005F2041">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(I). Le plus important pour la pratique des affaires reste l’opération sociétaire réalisée sur le marché financier. La question de droit commercial et des affaires posée est celle de savoir comment écrire une note d’opération faisant appel au public, comment décrire concrètement l’opération. L’arrêt pousse à dire qu’il faut opérer dans la plus grande transparence. On le comprend quand </w:t>
      </w:r>
      <w:r w:rsidRPr="00CE5667">
        <w:rPr>
          <w:rFonts w:ascii="Times New Roman" w:eastAsia="Times New Roman" w:hAnsi="Times New Roman" w:cs="Times New Roman"/>
          <w:sz w:val="24"/>
          <w:szCs w:val="24"/>
          <w:lang w:eastAsia="fr-FR"/>
        </w:rPr>
        <w:t xml:space="preserve">les </w:t>
      </w:r>
      <w:r>
        <w:rPr>
          <w:rFonts w:ascii="Times New Roman" w:eastAsia="Times New Roman" w:hAnsi="Times New Roman" w:cs="Times New Roman"/>
          <w:sz w:val="24"/>
          <w:szCs w:val="24"/>
          <w:lang w:eastAsia="fr-FR"/>
        </w:rPr>
        <w:t xml:space="preserve">nombreuses </w:t>
      </w:r>
      <w:r w:rsidRPr="00CE5667">
        <w:rPr>
          <w:rFonts w:ascii="Times New Roman" w:eastAsia="Times New Roman" w:hAnsi="Times New Roman" w:cs="Times New Roman"/>
          <w:sz w:val="24"/>
          <w:szCs w:val="24"/>
          <w:lang w:eastAsia="fr-FR"/>
        </w:rPr>
        <w:t>obligations d’information</w:t>
      </w:r>
      <w:r>
        <w:rPr>
          <w:rFonts w:ascii="Times New Roman" w:eastAsia="Times New Roman" w:hAnsi="Times New Roman" w:cs="Times New Roman"/>
          <w:sz w:val="24"/>
          <w:szCs w:val="24"/>
          <w:lang w:eastAsia="fr-FR"/>
        </w:rPr>
        <w:t xml:space="preserve"> des sociétés cotées suggèrent un principe </w:t>
      </w:r>
      <w:r w:rsidRPr="00CE5667">
        <w:rPr>
          <w:rFonts w:ascii="Times New Roman" w:eastAsia="Times New Roman" w:hAnsi="Times New Roman" w:cs="Times New Roman"/>
          <w:sz w:val="24"/>
          <w:szCs w:val="24"/>
          <w:lang w:eastAsia="fr-FR"/>
        </w:rPr>
        <w:t xml:space="preserve">de transparence </w:t>
      </w:r>
      <w:r>
        <w:rPr>
          <w:rFonts w:ascii="Times New Roman" w:eastAsia="Times New Roman" w:hAnsi="Times New Roman" w:cs="Times New Roman"/>
          <w:sz w:val="24"/>
          <w:szCs w:val="24"/>
          <w:lang w:eastAsia="fr-FR"/>
        </w:rPr>
        <w:t xml:space="preserve">(II). </w:t>
      </w:r>
    </w:p>
    <w:p w:rsidR="004A2DDD" w:rsidRDefault="004A2DDD" w:rsidP="004A2DD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6"/>
          <w:szCs w:val="26"/>
          <w:lang w:eastAsia="fr-FR"/>
        </w:rPr>
      </w:pPr>
    </w:p>
    <w:sectPr w:rsidR="004A2D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1D0" w:rsidRDefault="002171D0" w:rsidP="006B3D2C">
      <w:pPr>
        <w:spacing w:after="0" w:line="240" w:lineRule="auto"/>
      </w:pPr>
      <w:r>
        <w:separator/>
      </w:r>
    </w:p>
  </w:endnote>
  <w:endnote w:type="continuationSeparator" w:id="0">
    <w:p w:rsidR="002171D0" w:rsidRDefault="002171D0" w:rsidP="006B3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1D0" w:rsidRDefault="002171D0" w:rsidP="006B3D2C">
      <w:pPr>
        <w:spacing w:after="0" w:line="240" w:lineRule="auto"/>
      </w:pPr>
      <w:r>
        <w:separator/>
      </w:r>
    </w:p>
  </w:footnote>
  <w:footnote w:type="continuationSeparator" w:id="0">
    <w:p w:rsidR="002171D0" w:rsidRDefault="002171D0" w:rsidP="006B3D2C">
      <w:pPr>
        <w:spacing w:after="0" w:line="240" w:lineRule="auto"/>
      </w:pPr>
      <w:r>
        <w:continuationSeparator/>
      </w:r>
    </w:p>
  </w:footnote>
  <w:footnote w:id="1">
    <w:p w:rsidR="002171D0" w:rsidRPr="00AB3E3B" w:rsidRDefault="002171D0" w:rsidP="00AB3E3B">
      <w:pPr>
        <w:pStyle w:val="Notedebasdepage"/>
        <w:jc w:val="both"/>
        <w:rPr>
          <w:sz w:val="24"/>
          <w:szCs w:val="24"/>
        </w:rPr>
      </w:pPr>
      <w:r w:rsidRPr="00AB3E3B">
        <w:rPr>
          <w:rStyle w:val="Appelnotedebasdep"/>
          <w:sz w:val="24"/>
          <w:szCs w:val="24"/>
        </w:rPr>
        <w:footnoteRef/>
      </w:r>
      <w:r w:rsidRPr="00AB3E3B">
        <w:rPr>
          <w:sz w:val="24"/>
          <w:szCs w:val="24"/>
        </w:rPr>
        <w:t xml:space="preserve"> La cession de parts sociales doit être constatée par écrit. Elle est rendue opposable à la société dans les formes prévues à l'article 1690 ou, si les statuts le stipulent, par transfert sur les registres de la société. </w:t>
      </w:r>
    </w:p>
    <w:p w:rsidR="002171D0" w:rsidRPr="00AB3E3B" w:rsidRDefault="002171D0" w:rsidP="00AB3E3B">
      <w:pPr>
        <w:pStyle w:val="Notedebasdepage"/>
        <w:jc w:val="both"/>
        <w:rPr>
          <w:sz w:val="24"/>
          <w:szCs w:val="24"/>
        </w:rPr>
      </w:pPr>
      <w:r w:rsidRPr="00AB3E3B">
        <w:rPr>
          <w:sz w:val="24"/>
          <w:szCs w:val="24"/>
        </w:rPr>
        <w:t>Elle n'est opposable aux tiers qu'après accomplissement de ces formalités et après publication.</w:t>
      </w:r>
    </w:p>
  </w:footnote>
  <w:footnote w:id="2">
    <w:p w:rsidR="002171D0" w:rsidRPr="00AB3E3B" w:rsidRDefault="002171D0" w:rsidP="00AB3E3B">
      <w:pPr>
        <w:pStyle w:val="Notedebasdepage"/>
        <w:jc w:val="both"/>
        <w:rPr>
          <w:sz w:val="24"/>
          <w:szCs w:val="24"/>
        </w:rPr>
      </w:pPr>
      <w:r w:rsidRPr="00AB3E3B">
        <w:rPr>
          <w:rStyle w:val="Appelnotedebasdep"/>
          <w:sz w:val="24"/>
          <w:szCs w:val="24"/>
        </w:rPr>
        <w:footnoteRef/>
      </w:r>
      <w:r w:rsidRPr="00AB3E3B">
        <w:rPr>
          <w:sz w:val="24"/>
          <w:szCs w:val="24"/>
        </w:rPr>
        <w:t xml:space="preserve"> Section 6 : Cession des parts sociales.  </w:t>
      </w:r>
      <w:r w:rsidRPr="00AB3E3B">
        <w:rPr>
          <w:b/>
          <w:sz w:val="24"/>
          <w:szCs w:val="24"/>
        </w:rPr>
        <w:t>Article 1861</w:t>
      </w:r>
      <w:r w:rsidRPr="00AB3E3B">
        <w:rPr>
          <w:sz w:val="24"/>
          <w:szCs w:val="24"/>
        </w:rPr>
        <w:t xml:space="preserve"> Créé par Loi 78-9 1978-01-04 JORF 5 janvier 1978 rectificatif JORF 15 janvier, 12 mai 1978 en vigueur le 1er juillet 1978 </w:t>
      </w:r>
    </w:p>
    <w:p w:rsidR="002171D0" w:rsidRPr="00AB3E3B" w:rsidRDefault="002171D0" w:rsidP="00AB3E3B">
      <w:pPr>
        <w:pStyle w:val="Notedebasdepage"/>
        <w:jc w:val="both"/>
        <w:rPr>
          <w:sz w:val="24"/>
          <w:szCs w:val="24"/>
        </w:rPr>
      </w:pPr>
    </w:p>
    <w:p w:rsidR="002171D0" w:rsidRPr="00AB3E3B" w:rsidRDefault="002171D0" w:rsidP="00AB3E3B">
      <w:pPr>
        <w:pStyle w:val="Notedebasdepage"/>
        <w:jc w:val="both"/>
        <w:rPr>
          <w:sz w:val="24"/>
          <w:szCs w:val="24"/>
        </w:rPr>
      </w:pPr>
      <w:r w:rsidRPr="00AB3E3B">
        <w:rPr>
          <w:sz w:val="24"/>
          <w:szCs w:val="24"/>
        </w:rPr>
        <w:t xml:space="preserve">Les parts sociales ne peuvent être cédées </w:t>
      </w:r>
      <w:r w:rsidRPr="00AB3E3B">
        <w:rPr>
          <w:b/>
          <w:sz w:val="24"/>
          <w:szCs w:val="24"/>
        </w:rPr>
        <w:t>qu'avec l'agrément de tous les associés</w:t>
      </w:r>
      <w:r w:rsidRPr="00AB3E3B">
        <w:rPr>
          <w:sz w:val="24"/>
          <w:szCs w:val="24"/>
        </w:rPr>
        <w:t>.</w:t>
      </w:r>
    </w:p>
    <w:p w:rsidR="002171D0" w:rsidRPr="00AB3E3B" w:rsidRDefault="002171D0" w:rsidP="00AB3E3B">
      <w:pPr>
        <w:pStyle w:val="Notedebasdepage"/>
        <w:jc w:val="both"/>
        <w:rPr>
          <w:sz w:val="24"/>
          <w:szCs w:val="24"/>
        </w:rPr>
      </w:pPr>
      <w:r w:rsidRPr="00AB3E3B">
        <w:rPr>
          <w:sz w:val="24"/>
          <w:szCs w:val="24"/>
        </w:rPr>
        <w:t xml:space="preserve">Les statuts peuvent toutefois convenir que cet agrément sera obtenu </w:t>
      </w:r>
      <w:r w:rsidRPr="00AB3E3B">
        <w:rPr>
          <w:b/>
          <w:sz w:val="24"/>
          <w:szCs w:val="24"/>
        </w:rPr>
        <w:t>à une majorité</w:t>
      </w:r>
      <w:r w:rsidRPr="00AB3E3B">
        <w:rPr>
          <w:sz w:val="24"/>
          <w:szCs w:val="24"/>
        </w:rPr>
        <w:t xml:space="preserve"> qu'ils déterminent, ou qu'il peut être accordé par les gérants. Ils peuvent aussi dispenser d'agrément les cessions consenties à des associés ou au conjoint de l'un d'eux. Sauf dispositions contraires des statuts, ne sont pas soumises à agrément les cessions consenties à des ascendants ou descendants du cédant.</w:t>
      </w:r>
    </w:p>
    <w:p w:rsidR="002171D0" w:rsidRPr="00AB3E3B" w:rsidRDefault="002171D0" w:rsidP="00AB3E3B">
      <w:pPr>
        <w:pStyle w:val="Notedebasdepage"/>
        <w:jc w:val="both"/>
        <w:rPr>
          <w:sz w:val="24"/>
          <w:szCs w:val="24"/>
        </w:rPr>
      </w:pPr>
      <w:r w:rsidRPr="00AB3E3B">
        <w:rPr>
          <w:sz w:val="24"/>
          <w:szCs w:val="24"/>
        </w:rPr>
        <w:t xml:space="preserve">Le </w:t>
      </w:r>
      <w:r w:rsidRPr="00AB3E3B">
        <w:rPr>
          <w:b/>
          <w:sz w:val="24"/>
          <w:szCs w:val="24"/>
        </w:rPr>
        <w:t>projet de cession</w:t>
      </w:r>
      <w:r w:rsidRPr="00AB3E3B">
        <w:rPr>
          <w:sz w:val="24"/>
          <w:szCs w:val="24"/>
        </w:rPr>
        <w:t xml:space="preserve"> est notifié, avec demande d'agrément, à la société et à chacun des associés. Il n'est notifié qu'à la société quand les statuts prévoient que l'agrément peut être accordé par les gérants.</w:t>
      </w:r>
    </w:p>
    <w:p w:rsidR="002171D0" w:rsidRPr="00AB3E3B" w:rsidRDefault="002171D0" w:rsidP="00AB3E3B">
      <w:pPr>
        <w:pStyle w:val="Notedebasdepage"/>
        <w:jc w:val="both"/>
        <w:rPr>
          <w:sz w:val="24"/>
          <w:szCs w:val="24"/>
        </w:rPr>
      </w:pPr>
      <w:r w:rsidRPr="00AB3E3B">
        <w:rPr>
          <w:sz w:val="24"/>
          <w:szCs w:val="24"/>
        </w:rPr>
        <w:t xml:space="preserve">Lorsque </w:t>
      </w:r>
      <w:r w:rsidRPr="00AB3E3B">
        <w:rPr>
          <w:b/>
          <w:sz w:val="24"/>
          <w:szCs w:val="24"/>
        </w:rPr>
        <w:t>deux époux</w:t>
      </w:r>
      <w:r w:rsidRPr="00AB3E3B">
        <w:rPr>
          <w:sz w:val="24"/>
          <w:szCs w:val="24"/>
        </w:rPr>
        <w:t xml:space="preserve"> sont simultanément membres d'une société, les cessions faites par l'un d'eux à l'autre doivent, pour être valables, résulter d'un acte notarié ou d'un acte sous seing privé ayant acquis date certaine autrement que par le décès du cédant.</w:t>
      </w:r>
    </w:p>
  </w:footnote>
  <w:footnote w:id="3">
    <w:p w:rsidR="002171D0" w:rsidRPr="00AB3E3B" w:rsidRDefault="002171D0" w:rsidP="00AB3E3B">
      <w:pPr>
        <w:pStyle w:val="Notedebasdepage"/>
        <w:jc w:val="both"/>
        <w:rPr>
          <w:rFonts w:cstheme="minorHAnsi"/>
          <w:sz w:val="24"/>
          <w:szCs w:val="24"/>
        </w:rPr>
      </w:pPr>
      <w:r w:rsidRPr="00AB3E3B">
        <w:rPr>
          <w:rStyle w:val="Appelnotedebasdep"/>
          <w:rFonts w:cstheme="minorHAnsi"/>
          <w:sz w:val="24"/>
          <w:szCs w:val="24"/>
        </w:rPr>
        <w:footnoteRef/>
      </w:r>
      <w:r w:rsidRPr="00AB3E3B">
        <w:rPr>
          <w:rFonts w:cstheme="minorHAnsi"/>
          <w:sz w:val="24"/>
          <w:szCs w:val="24"/>
        </w:rPr>
        <w:t xml:space="preserve">   Loi n° 47-1775 du 10 septembre 1947 portant statut de la coopération, article 11.</w:t>
      </w:r>
    </w:p>
  </w:footnote>
  <w:footnote w:id="4">
    <w:p w:rsidR="004A2DDD" w:rsidRPr="00B21B39" w:rsidRDefault="004A2DDD" w:rsidP="004A2DDD">
      <w:pPr>
        <w:pStyle w:val="Notedebasdepage"/>
        <w:jc w:val="both"/>
      </w:pPr>
      <w:r w:rsidRPr="00B21B39">
        <w:rPr>
          <w:rStyle w:val="Appelnotedebasdep"/>
        </w:rPr>
        <w:footnoteRef/>
      </w:r>
      <w:r w:rsidRPr="00B21B39">
        <w:t xml:space="preserve"> M. Paul Didier écrivait déjà en 1999 « le mot même de bourse apparaît quelque peu désuet » : Droit commercial, t. 3, PUF, 1999, p. 231.</w:t>
      </w:r>
      <w:r>
        <w:t xml:space="preserve"> Sur l’ensemble de la question : </w:t>
      </w:r>
      <w:r w:rsidRPr="00C10B43">
        <w:t>Th. Bonneau et F. Drummond, Droit des marchés financiers, Economica, 2012.</w:t>
      </w:r>
    </w:p>
  </w:footnote>
  <w:footnote w:id="5">
    <w:p w:rsidR="004A2DDD" w:rsidRPr="00B21B39" w:rsidRDefault="004A2DDD" w:rsidP="004A2DDD">
      <w:pPr>
        <w:pStyle w:val="Notedebasdepage"/>
        <w:jc w:val="both"/>
      </w:pPr>
      <w:r w:rsidRPr="00B21B39">
        <w:rPr>
          <w:rStyle w:val="Appelnotedebasdep"/>
        </w:rPr>
        <w:footnoteRef/>
      </w:r>
      <w:r w:rsidRPr="00B21B39">
        <w:t xml:space="preserve"> Les économistes ne rationalisent guère la dizaine de marchés qui, accolés, interdépendants, sont l’un des types d’architecture de la finance. Les réseaux informatiques sont une autre architecture de la finance. Outre les architectures, la finance repose sur la monnaie, les titres (négociables), le contrat (financier) : ils constituent une architecture moins matérielle de la finance, celle des actifs financiers. Ces quelques mots signalent le côté naïf qu’il y a à parler de bourse. </w:t>
      </w:r>
    </w:p>
  </w:footnote>
  <w:footnote w:id="6">
    <w:p w:rsidR="004A2DDD" w:rsidRPr="00B21B39" w:rsidRDefault="004A2DDD" w:rsidP="004A2DDD">
      <w:pPr>
        <w:pStyle w:val="Notedebasdepage"/>
        <w:jc w:val="both"/>
      </w:pPr>
      <w:r w:rsidRPr="00B21B39">
        <w:rPr>
          <w:rStyle w:val="Appelnotedebasdep"/>
        </w:rPr>
        <w:footnoteRef/>
      </w:r>
      <w:r w:rsidRPr="00B21B39">
        <w:t xml:space="preserve"> </w:t>
      </w:r>
      <w:r>
        <w:t xml:space="preserve">Sur la transparence des divers marchés : </w:t>
      </w:r>
      <w:r w:rsidRPr="00B21B39">
        <w:t xml:space="preserve">P.-E. </w:t>
      </w:r>
      <w:proofErr w:type="spellStart"/>
      <w:r w:rsidRPr="00B21B39">
        <w:t>Partsch</w:t>
      </w:r>
      <w:proofErr w:type="spellEnd"/>
      <w:r w:rsidRPr="00B21B39">
        <w:t xml:space="preserve">, Droit bancaire et financier européen, </w:t>
      </w:r>
      <w:proofErr w:type="spellStart"/>
      <w:r w:rsidRPr="00B21B39">
        <w:t>Larcier</w:t>
      </w:r>
      <w:proofErr w:type="spellEnd"/>
      <w:r w:rsidRPr="00B21B39">
        <w:t>, 20</w:t>
      </w:r>
      <w:r>
        <w:t>09, p. 638, n° 988 et p. 642, n° 997 (l’ouvrage est pour partie republié).</w:t>
      </w:r>
    </w:p>
  </w:footnote>
  <w:footnote w:id="7">
    <w:p w:rsidR="004A2DDD" w:rsidRPr="00B21B39" w:rsidRDefault="004A2DDD" w:rsidP="004A2DDD">
      <w:pPr>
        <w:pStyle w:val="Notedebasdepage"/>
        <w:jc w:val="both"/>
      </w:pPr>
      <w:r w:rsidRPr="00B21B39">
        <w:rPr>
          <w:rStyle w:val="Appelnotedebasdep"/>
        </w:rPr>
        <w:footnoteRef/>
      </w:r>
      <w:r w:rsidRPr="00B21B39">
        <w:t xml:space="preserve"> G. </w:t>
      </w:r>
      <w:proofErr w:type="spellStart"/>
      <w:r w:rsidRPr="00B21B39">
        <w:t>Coscas</w:t>
      </w:r>
      <w:proofErr w:type="spellEnd"/>
      <w:r w:rsidRPr="00B21B39">
        <w:t xml:space="preserve">, Mémento des marchés monétaires et financiers, 2003, </w:t>
      </w:r>
      <w:proofErr w:type="spellStart"/>
      <w:r w:rsidRPr="00B21B39">
        <w:t>Séfi</w:t>
      </w:r>
      <w:proofErr w:type="spellEnd"/>
      <w:r w:rsidRPr="00B21B39">
        <w:t xml:space="preserve">, p. 11, et p. 583, avec une introduction consacrée aux principes d’ordre public (« Chapitre 2, Les principes de transparence et de sécurité » (p. 21), à la transparence (p. 23). Ainsi encore, en 1999 un auteur intitule une des sections de son ouvrage « les principes fondamentaux du droit des marchés financiers » : F. Peltier, Marchés financiers et droit commun, éd. Banque, p. 112, n° 172. D’autres auteurs évoquent les principes directeurs : Th. Bonneau et F. Drummond, </w:t>
      </w:r>
      <w:proofErr w:type="gramStart"/>
      <w:r>
        <w:t>préc.,</w:t>
      </w:r>
      <w:proofErr w:type="gramEnd"/>
      <w:r w:rsidRPr="00B21B39">
        <w:t xml:space="preserve"> p. 880, n° 747.</w:t>
      </w:r>
    </w:p>
  </w:footnote>
  <w:footnote w:id="8">
    <w:p w:rsidR="004A2DDD" w:rsidRPr="002F07E0" w:rsidRDefault="004A2DDD" w:rsidP="004A2DDD">
      <w:pPr>
        <w:pStyle w:val="Notedebasdepage"/>
        <w:jc w:val="both"/>
      </w:pPr>
      <w:r w:rsidRPr="00B21B39">
        <w:rPr>
          <w:rStyle w:val="Appelnotedebasdep"/>
        </w:rPr>
        <w:footnoteRef/>
      </w:r>
      <w:r w:rsidRPr="002F07E0">
        <w:t xml:space="preserve"> Art. L. 424-1 et </w:t>
      </w:r>
      <w:proofErr w:type="gramStart"/>
      <w:r w:rsidRPr="002F07E0">
        <w:t>s.,</w:t>
      </w:r>
      <w:proofErr w:type="gramEnd"/>
      <w:r w:rsidRPr="002F07E0">
        <w:t xml:space="preserve"> CMF ; RGAMF, art. 524-1 et s.</w:t>
      </w:r>
    </w:p>
  </w:footnote>
  <w:footnote w:id="9">
    <w:p w:rsidR="004A2DDD" w:rsidRPr="00B21B39" w:rsidRDefault="004A2DDD" w:rsidP="004A2DDD">
      <w:pPr>
        <w:pStyle w:val="Notedebasdepage"/>
        <w:jc w:val="both"/>
      </w:pPr>
      <w:r w:rsidRPr="00B21B39">
        <w:rPr>
          <w:rStyle w:val="Appelnotedebasdep"/>
        </w:rPr>
        <w:footnoteRef/>
      </w:r>
      <w:r w:rsidRPr="00B21B39">
        <w:t xml:space="preserve"> On en dénombre six</w:t>
      </w:r>
      <w:r w:rsidRPr="002F07E0">
        <w:t xml:space="preserve">: </w:t>
      </w:r>
      <w:r w:rsidRPr="002F07E0">
        <w:rPr>
          <w:i/>
        </w:rPr>
        <w:t>Alternext Paris</w:t>
      </w:r>
      <w:r w:rsidRPr="002F07E0">
        <w:t xml:space="preserve"> et le </w:t>
      </w:r>
      <w:r w:rsidRPr="002F07E0">
        <w:rPr>
          <w:i/>
        </w:rPr>
        <w:t>Marché libre</w:t>
      </w:r>
      <w:r w:rsidRPr="002F07E0">
        <w:t xml:space="preserve"> qui admettent à la négociation des actions ; MTS, NYSE </w:t>
      </w:r>
      <w:proofErr w:type="spellStart"/>
      <w:r w:rsidRPr="002F07E0">
        <w:rPr>
          <w:i/>
        </w:rPr>
        <w:t>BondMatch</w:t>
      </w:r>
      <w:proofErr w:type="spellEnd"/>
      <w:r w:rsidRPr="002F07E0">
        <w:t xml:space="preserve"> et </w:t>
      </w:r>
      <w:proofErr w:type="spellStart"/>
      <w:r w:rsidRPr="002F07E0">
        <w:rPr>
          <w:i/>
        </w:rPr>
        <w:t>Galaxy</w:t>
      </w:r>
      <w:proofErr w:type="spellEnd"/>
      <w:r w:rsidRPr="002F07E0">
        <w:t xml:space="preserve"> qui permettent la négociation d’obligations ; seuls </w:t>
      </w:r>
      <w:r w:rsidRPr="002F07E0">
        <w:rPr>
          <w:i/>
        </w:rPr>
        <w:t>Alternext</w:t>
      </w:r>
      <w:r w:rsidRPr="002F07E0">
        <w:t xml:space="preserve">, NYSE </w:t>
      </w:r>
      <w:proofErr w:type="spellStart"/>
      <w:r w:rsidRPr="002F07E0">
        <w:rPr>
          <w:i/>
        </w:rPr>
        <w:t>BondMatch</w:t>
      </w:r>
      <w:proofErr w:type="spellEnd"/>
      <w:r w:rsidRPr="002F07E0">
        <w:t xml:space="preserve"> et </w:t>
      </w:r>
      <w:proofErr w:type="spellStart"/>
      <w:r w:rsidRPr="002F07E0">
        <w:rPr>
          <w:i/>
        </w:rPr>
        <w:t>Galaxy</w:t>
      </w:r>
      <w:proofErr w:type="spellEnd"/>
      <w:r w:rsidRPr="002F07E0">
        <w:t xml:space="preserve"> ont le statut de SMNO.</w:t>
      </w:r>
      <w:r w:rsidRPr="00B21B39">
        <w:t xml:space="preserve"> Ph. Didier, </w:t>
      </w:r>
      <w:r w:rsidRPr="00B21B39">
        <w:rPr>
          <w:i/>
        </w:rPr>
        <w:t>Pluralité et concurrence dans le secteur des plates-formes de négociation de titres</w:t>
      </w:r>
      <w:r w:rsidRPr="00B21B39">
        <w:t xml:space="preserve">, Mélanges B. </w:t>
      </w:r>
      <w:proofErr w:type="spellStart"/>
      <w:r w:rsidRPr="00B21B39">
        <w:t>Oppetit</w:t>
      </w:r>
      <w:proofErr w:type="spellEnd"/>
      <w:r w:rsidRPr="00B21B39">
        <w:t>, 2010.</w:t>
      </w:r>
    </w:p>
  </w:footnote>
  <w:footnote w:id="10">
    <w:p w:rsidR="004A2DDD" w:rsidRPr="00B21B39" w:rsidRDefault="004A2DDD" w:rsidP="004A2DDD">
      <w:pPr>
        <w:pStyle w:val="Notedebasdepage"/>
        <w:jc w:val="both"/>
      </w:pPr>
      <w:r w:rsidRPr="00B21B39">
        <w:rPr>
          <w:rStyle w:val="Appelnotedebasdep"/>
        </w:rPr>
        <w:footnoteRef/>
      </w:r>
      <w:r w:rsidRPr="00B21B39">
        <w:t xml:space="preserve"> Il y a depuis plusieurs années une attention particulière sur l’investisseur et diverses thèses sur le sujet : </w:t>
      </w:r>
      <w:proofErr w:type="spellStart"/>
      <w:r w:rsidRPr="00B21B39">
        <w:t>Téh</w:t>
      </w:r>
      <w:r>
        <w:t>r</w:t>
      </w:r>
      <w:r w:rsidRPr="00B21B39">
        <w:t>ani</w:t>
      </w:r>
      <w:proofErr w:type="spellEnd"/>
      <w:r w:rsidRPr="00B21B39">
        <w:t>, Les investisseurs protégés</w:t>
      </w:r>
      <w:r>
        <w:t xml:space="preserve"> en droit financier</w:t>
      </w:r>
      <w:r w:rsidRPr="00B21B39">
        <w:t xml:space="preserve">, Bib. Dr. </w:t>
      </w:r>
      <w:proofErr w:type="spellStart"/>
      <w:proofErr w:type="gramStart"/>
      <w:r w:rsidRPr="00B21B39">
        <w:t>ent</w:t>
      </w:r>
      <w:proofErr w:type="spellEnd"/>
      <w:r w:rsidRPr="00B21B39">
        <w:t>.</w:t>
      </w:r>
      <w:r>
        <w:t>,</w:t>
      </w:r>
      <w:proofErr w:type="gramEnd"/>
      <w:r>
        <w:t xml:space="preserve"> t. 88, </w:t>
      </w:r>
      <w:proofErr w:type="spellStart"/>
      <w:r>
        <w:t>préf</w:t>
      </w:r>
      <w:proofErr w:type="spellEnd"/>
      <w:r>
        <w:t xml:space="preserve">. </w:t>
      </w:r>
      <w:r w:rsidRPr="00B21B39">
        <w:t xml:space="preserve">2015, </w:t>
      </w:r>
      <w:proofErr w:type="spellStart"/>
      <w:r w:rsidRPr="00B21B39">
        <w:t>préf</w:t>
      </w:r>
      <w:proofErr w:type="spellEnd"/>
      <w:r w:rsidRPr="00B21B39">
        <w:t xml:space="preserve">. Th. Bonneau ; </w:t>
      </w:r>
      <w:r>
        <w:t>A</w:t>
      </w:r>
      <w:r w:rsidRPr="00B21B39">
        <w:t xml:space="preserve">. </w:t>
      </w:r>
      <w:proofErr w:type="spellStart"/>
      <w:r w:rsidRPr="00B21B39">
        <w:t>Grundeller</w:t>
      </w:r>
      <w:proofErr w:type="spellEnd"/>
      <w:r w:rsidRPr="00B21B39">
        <w:t xml:space="preserve">, . Voyez, le traitement en parallèle : Le concept d’investissement, Bruylant, dir. H. Causse et M. </w:t>
      </w:r>
      <w:proofErr w:type="spellStart"/>
      <w:r w:rsidRPr="00B21B39">
        <w:t>Sinkondo</w:t>
      </w:r>
      <w:proofErr w:type="spellEnd"/>
      <w:r w:rsidRPr="00B21B39">
        <w:t xml:space="preserve">, 2014. Pour un classement positif : notre ouvrage, Droit bancaire et financier, 2016. </w:t>
      </w:r>
    </w:p>
  </w:footnote>
  <w:footnote w:id="11">
    <w:p w:rsidR="004A2DDD" w:rsidRPr="00B21B39" w:rsidRDefault="004A2DDD" w:rsidP="004A2DDD">
      <w:pPr>
        <w:pStyle w:val="Notedebasdepage"/>
        <w:jc w:val="both"/>
      </w:pPr>
      <w:r w:rsidRPr="00B21B39">
        <w:rPr>
          <w:rStyle w:val="Appelnotedebasdep"/>
        </w:rPr>
        <w:footnoteRef/>
      </w:r>
      <w:r w:rsidRPr="00B21B39">
        <w:t xml:space="preserve"> A voir dans les Mélanges J.-J </w:t>
      </w:r>
      <w:proofErr w:type="spellStart"/>
      <w:r w:rsidRPr="00B21B39">
        <w:t>Daigre</w:t>
      </w:r>
      <w:proofErr w:type="spellEnd"/>
      <w:r w:rsidRPr="00B21B39">
        <w:t xml:space="preserve"> (à paraître) l’analyse de Juliette </w:t>
      </w:r>
      <w:proofErr w:type="spellStart"/>
      <w:r w:rsidRPr="00B21B39">
        <w:t>Méadel</w:t>
      </w:r>
      <w:proofErr w:type="spellEnd"/>
      <w:r w:rsidRPr="00B21B39">
        <w:t xml:space="preserve"> sur ce sujet. </w:t>
      </w:r>
    </w:p>
  </w:footnote>
  <w:footnote w:id="12">
    <w:p w:rsidR="004A2DDD" w:rsidRPr="00B21B39" w:rsidRDefault="004A2DDD" w:rsidP="004A2DDD">
      <w:pPr>
        <w:pStyle w:val="Notedebasdepage"/>
        <w:jc w:val="both"/>
      </w:pPr>
      <w:r w:rsidRPr="00B21B39">
        <w:rPr>
          <w:rStyle w:val="Appelnotedebasdep"/>
        </w:rPr>
        <w:footnoteRef/>
      </w:r>
      <w:r w:rsidRPr="00B21B39">
        <w:t xml:space="preserve"> Sur sa réforme : Hebdo édition affaires n°</w:t>
      </w:r>
      <w:r>
        <w:t xml:space="preserve"> </w:t>
      </w:r>
      <w:r w:rsidRPr="00B21B39">
        <w:t>516 du 6 juillet 2017, N° LXB : N9287BWU : le règlement n° 2017/1129 du 14 juin 2017, concernant le prospectus à publier en cas d'offre au public de valeurs mobilières ou en vue de l'admission de valeurs mobilières à la négociation sur un marché réglementé (N° Lexbase : L0645LGY)</w:t>
      </w:r>
      <w:r>
        <w:t xml:space="preserve">. Il </w:t>
      </w:r>
      <w:r w:rsidRPr="00B21B39">
        <w:t>abroge et remplace la Directive "Prospectus" (Directive n° 2003/71/CE du 4 novem</w:t>
      </w:r>
      <w:r>
        <w:t>bre 2003 N° Lexbase : L4456DMY). Ce règlement</w:t>
      </w:r>
      <w:r w:rsidRPr="00B21B39">
        <w:t xml:space="preserve"> fait partie du plan d'actions visant à construire l'Union des marchés de capitaux</w:t>
      </w:r>
      <w:r>
        <w:t xml:space="preserve"> qui </w:t>
      </w:r>
      <w:r w:rsidRPr="00B21B39">
        <w:t>réduir</w:t>
      </w:r>
      <w:r>
        <w:t>a</w:t>
      </w:r>
      <w:r w:rsidRPr="00B21B39">
        <w:t xml:space="preserve"> les différences nationales qui freinent le développement des placements privés</w:t>
      </w:r>
      <w:r>
        <w:t>.</w:t>
      </w:r>
    </w:p>
  </w:footnote>
  <w:footnote w:id="13">
    <w:p w:rsidR="004A2DDD" w:rsidRPr="00B21B39" w:rsidRDefault="004A2DDD" w:rsidP="004A2DDD">
      <w:pPr>
        <w:pStyle w:val="Notedebasdepage"/>
        <w:jc w:val="both"/>
      </w:pPr>
      <w:r w:rsidRPr="00B21B39">
        <w:rPr>
          <w:rStyle w:val="Appelnotedebasdep"/>
        </w:rPr>
        <w:footnoteRef/>
      </w:r>
      <w:r w:rsidRPr="00B21B39">
        <w:t xml:space="preserve"> Paris, 5, 7, 29-10-2015, n° 2014/14359, N° LXB : A1279NXN.</w:t>
      </w:r>
    </w:p>
  </w:footnote>
  <w:footnote w:id="14">
    <w:p w:rsidR="004A2DDD" w:rsidRPr="00B21B39" w:rsidRDefault="004A2DDD" w:rsidP="004A2DDD">
      <w:pPr>
        <w:pStyle w:val="Notedebasdepage"/>
        <w:jc w:val="both"/>
      </w:pPr>
      <w:r w:rsidRPr="00B21B39">
        <w:rPr>
          <w:rStyle w:val="Appelnotedebasdep"/>
        </w:rPr>
        <w:footnoteRef/>
      </w:r>
      <w:r w:rsidRPr="00B21B39">
        <w:t xml:space="preserve"> Cass. </w:t>
      </w:r>
      <w:proofErr w:type="gramStart"/>
      <w:r w:rsidRPr="00B21B39">
        <w:t>com</w:t>
      </w:r>
      <w:proofErr w:type="gramEnd"/>
      <w:r w:rsidRPr="00B21B39">
        <w:t>., 5 juillet 2016, n° 15-29098 15-29144, QPC. M. Y… a demandé : « Les dispositions de l'article L. 621-15 du code monétaire et financier, dans sa rédaction issue de la loi du 22 octobre 2010 en ce qu'elles prévoient que l'Autorité des Marchés Financiers peut poursuivre et sanctionner le fait de s'être livré à la diffusion de fausse information quand le même fait peut également être poursuivi et sanctionné par les juridictions correctionnelles, sur le fondement de l'article L. 465-2 du même code, méconnaissent-elles l'article 8 de la Déclaration des droits de l'homme de 1789 relatif au principe de nécessité et de proportionnalité des peines et le principe ne bis in idem qui en découle ? »</w:t>
      </w:r>
    </w:p>
    <w:p w:rsidR="004A2DDD" w:rsidRPr="00B21B39" w:rsidRDefault="004A2DDD" w:rsidP="004A2DDD">
      <w:pPr>
        <w:pStyle w:val="Notedebasdepage"/>
        <w:jc w:val="both"/>
      </w:pPr>
      <w:r w:rsidRPr="00B21B39">
        <w:t xml:space="preserve">La société César et M. Y...  ont demandé : « Les dispositions de l'article L. 621-15 du code monétaire et financier, dans leur rédaction issue de la loi du 22 octobre 2010, qui prévoient que l'Autorité des Marchés Financiers peut poursuivre et sanctionner le fait de s'être livré à la diffusion de fausse information et les dispositions de l'article </w:t>
      </w:r>
      <w:proofErr w:type="gramStart"/>
      <w:r w:rsidRPr="00B21B39">
        <w:t>L .</w:t>
      </w:r>
      <w:proofErr w:type="gramEnd"/>
      <w:r w:rsidRPr="00B21B39">
        <w:t xml:space="preserve"> 465-2 du même code qui répriment pénalement le délit de diffusion de fausse information, en ce qu'elles permettent de poursuivre, et d'éventuellement sanctionner cumulativement, les mêmes faits devant l'Autorité des Marchés Financiers et les juridictions pénales méconnaissent-elles l'article 8 de la Déclaration des droits de l'homme de 1789 relatif au principe de nécessité et de proportionnalité des peines ? »</w:t>
      </w:r>
    </w:p>
  </w:footnote>
  <w:footnote w:id="15">
    <w:p w:rsidR="004A2DDD" w:rsidRPr="00B21B39" w:rsidRDefault="004A2DDD" w:rsidP="004A2DDD">
      <w:pPr>
        <w:pStyle w:val="Notedebasdepage"/>
        <w:jc w:val="both"/>
      </w:pPr>
      <w:r w:rsidRPr="00B21B39">
        <w:rPr>
          <w:rStyle w:val="Appelnotedebasdep"/>
        </w:rPr>
        <w:footnoteRef/>
      </w:r>
      <w:r w:rsidRPr="00B21B39">
        <w:t xml:space="preserve"> Cass. </w:t>
      </w:r>
      <w:proofErr w:type="gramStart"/>
      <w:r w:rsidRPr="00B21B39">
        <w:t>com</w:t>
      </w:r>
      <w:proofErr w:type="gramEnd"/>
      <w:r w:rsidRPr="00B21B39">
        <w:t xml:space="preserve">., 5 juillet 2016, préc. </w:t>
      </w:r>
    </w:p>
  </w:footnote>
  <w:footnote w:id="16">
    <w:p w:rsidR="004A2DDD" w:rsidRPr="00B21B39" w:rsidRDefault="004A2DDD" w:rsidP="004A2DDD">
      <w:pPr>
        <w:pStyle w:val="Notedebasdepage"/>
        <w:jc w:val="both"/>
      </w:pPr>
      <w:r w:rsidRPr="00B21B39">
        <w:rPr>
          <w:rStyle w:val="Appelnotedebasdep"/>
        </w:rPr>
        <w:footnoteRef/>
      </w:r>
      <w:r w:rsidRPr="00B21B39">
        <w:t xml:space="preserve"> Cons. </w:t>
      </w:r>
      <w:proofErr w:type="spellStart"/>
      <w:proofErr w:type="gramStart"/>
      <w:r w:rsidRPr="00B21B39">
        <w:t>const</w:t>
      </w:r>
      <w:proofErr w:type="spellEnd"/>
      <w:proofErr w:type="gramEnd"/>
      <w:r w:rsidRPr="00B21B39">
        <w:t xml:space="preserve">. 30 sept. 2016, n° 2016-572 QPC, M. Gilles M. et autres [Cumul des poursuites pénales pour le délit de diffusion de fausses informations avec des poursuites devant la commission des sanctions de l'AMF pour manquement à la bonne information du public] ; D. 2016,  2424, obs. G. </w:t>
      </w:r>
      <w:proofErr w:type="spellStart"/>
      <w:r w:rsidRPr="00B21B39">
        <w:t>Roujou</w:t>
      </w:r>
      <w:proofErr w:type="spellEnd"/>
      <w:r w:rsidRPr="00B21B39">
        <w:t xml:space="preserve"> de </w:t>
      </w:r>
      <w:proofErr w:type="spellStart"/>
      <w:r w:rsidRPr="00B21B39">
        <w:t>Boubée</w:t>
      </w:r>
      <w:proofErr w:type="spellEnd"/>
      <w:r w:rsidRPr="00B21B39">
        <w:t xml:space="preserve"> et autres ; ibid. 2017. 1328, obs. N. Jacquinot et R. Vaillant ; Rev. </w:t>
      </w:r>
      <w:proofErr w:type="gramStart"/>
      <w:r w:rsidRPr="00B21B39">
        <w:t>sociétés</w:t>
      </w:r>
      <w:proofErr w:type="gramEnd"/>
      <w:r w:rsidRPr="00B21B39">
        <w:t xml:space="preserve"> 2017. 99, note H. </w:t>
      </w:r>
      <w:proofErr w:type="spellStart"/>
      <w:r w:rsidRPr="00B21B39">
        <w:t>Matsopoulou</w:t>
      </w:r>
      <w:proofErr w:type="spellEnd"/>
      <w:r w:rsidRPr="00B21B39">
        <w:t xml:space="preserve"> ; Constitutions 2016. 545, </w:t>
      </w:r>
      <w:proofErr w:type="spellStart"/>
      <w:r w:rsidRPr="00B21B39">
        <w:t>chron</w:t>
      </w:r>
      <w:proofErr w:type="spellEnd"/>
      <w:r w:rsidRPr="00B21B39">
        <w:t>.</w:t>
      </w:r>
    </w:p>
  </w:footnote>
  <w:footnote w:id="17">
    <w:p w:rsidR="004A2DDD" w:rsidRPr="00B21B39" w:rsidRDefault="004A2DDD" w:rsidP="004A2DDD">
      <w:pPr>
        <w:pStyle w:val="Notedebasdepage"/>
        <w:jc w:val="both"/>
      </w:pPr>
      <w:r w:rsidRPr="00B21B39">
        <w:rPr>
          <w:rStyle w:val="Appelnotedebasdep"/>
        </w:rPr>
        <w:footnoteRef/>
      </w:r>
      <w:r w:rsidRPr="00B21B39">
        <w:t xml:space="preserve"> Cass. </w:t>
      </w:r>
      <w:proofErr w:type="gramStart"/>
      <w:r w:rsidRPr="00B21B39">
        <w:t>com</w:t>
      </w:r>
      <w:proofErr w:type="gramEnd"/>
      <w:r w:rsidRPr="00B21B39">
        <w:t>., 20 septembre 2017, n° 15-29098, préc.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A2077"/>
    <w:multiLevelType w:val="hybridMultilevel"/>
    <w:tmpl w:val="F00A4DCA"/>
    <w:lvl w:ilvl="0" w:tplc="24681D92">
      <w:start w:val="1"/>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382D5031"/>
    <w:multiLevelType w:val="hybridMultilevel"/>
    <w:tmpl w:val="3F9A79F8"/>
    <w:lvl w:ilvl="0" w:tplc="730E49C4">
      <w:start w:val="6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D328B1"/>
    <w:multiLevelType w:val="hybridMultilevel"/>
    <w:tmpl w:val="EF60BB94"/>
    <w:lvl w:ilvl="0" w:tplc="58A62CB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0E02E4"/>
    <w:multiLevelType w:val="hybridMultilevel"/>
    <w:tmpl w:val="7450A934"/>
    <w:lvl w:ilvl="0" w:tplc="9516D9E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516923"/>
    <w:multiLevelType w:val="multilevel"/>
    <w:tmpl w:val="3F38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F5FE6C"/>
    <w:multiLevelType w:val="singleLevel"/>
    <w:tmpl w:val="F959199E"/>
    <w:lvl w:ilvl="0">
      <w:start w:val="1"/>
      <w:numFmt w:val="bullet"/>
      <w:lvlText w:val="·"/>
      <w:lvlJc w:val="left"/>
      <w:rPr>
        <w:rFonts w:ascii="Times New Roman" w:hAnsi="Times New Roman" w:cs="Times New Roman"/>
      </w:rPr>
    </w:lvl>
  </w:abstractNum>
  <w:abstractNum w:abstractNumId="6">
    <w:nsid w:val="4D4B7DF4"/>
    <w:multiLevelType w:val="hybridMultilevel"/>
    <w:tmpl w:val="D0CA5D2A"/>
    <w:lvl w:ilvl="0" w:tplc="AF9811A2">
      <w:start w:val="6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9D3"/>
    <w:rsid w:val="00004736"/>
    <w:rsid w:val="0002493D"/>
    <w:rsid w:val="00032CF0"/>
    <w:rsid w:val="00042D4A"/>
    <w:rsid w:val="00085ED6"/>
    <w:rsid w:val="00095FDC"/>
    <w:rsid w:val="000B0578"/>
    <w:rsid w:val="000B5623"/>
    <w:rsid w:val="000F659D"/>
    <w:rsid w:val="00126C92"/>
    <w:rsid w:val="00160037"/>
    <w:rsid w:val="001906A6"/>
    <w:rsid w:val="001C5C75"/>
    <w:rsid w:val="001C755E"/>
    <w:rsid w:val="002171D0"/>
    <w:rsid w:val="00217F1B"/>
    <w:rsid w:val="00250C5A"/>
    <w:rsid w:val="00252A11"/>
    <w:rsid w:val="002703C8"/>
    <w:rsid w:val="00274599"/>
    <w:rsid w:val="00285E15"/>
    <w:rsid w:val="002A0EDB"/>
    <w:rsid w:val="002B1465"/>
    <w:rsid w:val="002C1D3A"/>
    <w:rsid w:val="002E6D77"/>
    <w:rsid w:val="00323B7D"/>
    <w:rsid w:val="00341826"/>
    <w:rsid w:val="003418D8"/>
    <w:rsid w:val="003479DD"/>
    <w:rsid w:val="0036415D"/>
    <w:rsid w:val="0037098C"/>
    <w:rsid w:val="00386EBC"/>
    <w:rsid w:val="003C26F2"/>
    <w:rsid w:val="003F6CC8"/>
    <w:rsid w:val="00401B92"/>
    <w:rsid w:val="00457D9E"/>
    <w:rsid w:val="00494FC9"/>
    <w:rsid w:val="00495615"/>
    <w:rsid w:val="004A2DDD"/>
    <w:rsid w:val="004E1688"/>
    <w:rsid w:val="004E5EC9"/>
    <w:rsid w:val="004F25AB"/>
    <w:rsid w:val="00501CDD"/>
    <w:rsid w:val="00515A07"/>
    <w:rsid w:val="00517AFD"/>
    <w:rsid w:val="00566ACA"/>
    <w:rsid w:val="005842D5"/>
    <w:rsid w:val="00584C69"/>
    <w:rsid w:val="005942F9"/>
    <w:rsid w:val="005945C8"/>
    <w:rsid w:val="005A2F07"/>
    <w:rsid w:val="005A4812"/>
    <w:rsid w:val="005A69D3"/>
    <w:rsid w:val="005A7BF6"/>
    <w:rsid w:val="005C2F98"/>
    <w:rsid w:val="005F2341"/>
    <w:rsid w:val="006128C0"/>
    <w:rsid w:val="006316A9"/>
    <w:rsid w:val="00653E29"/>
    <w:rsid w:val="006845D0"/>
    <w:rsid w:val="006B10F6"/>
    <w:rsid w:val="006B3D2C"/>
    <w:rsid w:val="006E25E5"/>
    <w:rsid w:val="006E5EE5"/>
    <w:rsid w:val="006F782F"/>
    <w:rsid w:val="007301D0"/>
    <w:rsid w:val="00757B59"/>
    <w:rsid w:val="00762FB1"/>
    <w:rsid w:val="00794547"/>
    <w:rsid w:val="007F3182"/>
    <w:rsid w:val="00810807"/>
    <w:rsid w:val="00810BCC"/>
    <w:rsid w:val="00810D2E"/>
    <w:rsid w:val="00815EF5"/>
    <w:rsid w:val="00884BD3"/>
    <w:rsid w:val="008B3667"/>
    <w:rsid w:val="008D60DC"/>
    <w:rsid w:val="00913A04"/>
    <w:rsid w:val="00914012"/>
    <w:rsid w:val="00920922"/>
    <w:rsid w:val="00924CA5"/>
    <w:rsid w:val="00931FEF"/>
    <w:rsid w:val="00966508"/>
    <w:rsid w:val="00997265"/>
    <w:rsid w:val="00997671"/>
    <w:rsid w:val="009B4C60"/>
    <w:rsid w:val="009C02DB"/>
    <w:rsid w:val="009C6673"/>
    <w:rsid w:val="009E3506"/>
    <w:rsid w:val="009F583C"/>
    <w:rsid w:val="009F6FBE"/>
    <w:rsid w:val="00A07CED"/>
    <w:rsid w:val="00A14B87"/>
    <w:rsid w:val="00A168C6"/>
    <w:rsid w:val="00A23C81"/>
    <w:rsid w:val="00A45D4A"/>
    <w:rsid w:val="00A53F44"/>
    <w:rsid w:val="00A61055"/>
    <w:rsid w:val="00A6768E"/>
    <w:rsid w:val="00A87A90"/>
    <w:rsid w:val="00AA4FF0"/>
    <w:rsid w:val="00AB2C4A"/>
    <w:rsid w:val="00AB3E3B"/>
    <w:rsid w:val="00AD2C35"/>
    <w:rsid w:val="00AD3606"/>
    <w:rsid w:val="00B15454"/>
    <w:rsid w:val="00B32FAC"/>
    <w:rsid w:val="00B45D84"/>
    <w:rsid w:val="00B53A9A"/>
    <w:rsid w:val="00B67506"/>
    <w:rsid w:val="00BA6EBF"/>
    <w:rsid w:val="00BC1DC9"/>
    <w:rsid w:val="00BC67CF"/>
    <w:rsid w:val="00BE55A5"/>
    <w:rsid w:val="00C4319D"/>
    <w:rsid w:val="00C66250"/>
    <w:rsid w:val="00C80646"/>
    <w:rsid w:val="00C950D9"/>
    <w:rsid w:val="00CA0EC5"/>
    <w:rsid w:val="00CC234C"/>
    <w:rsid w:val="00CD08E4"/>
    <w:rsid w:val="00CE248C"/>
    <w:rsid w:val="00CE674F"/>
    <w:rsid w:val="00CF67EE"/>
    <w:rsid w:val="00D46F9E"/>
    <w:rsid w:val="00D548F4"/>
    <w:rsid w:val="00D564FB"/>
    <w:rsid w:val="00D72937"/>
    <w:rsid w:val="00D777D1"/>
    <w:rsid w:val="00DA13D0"/>
    <w:rsid w:val="00DF1D78"/>
    <w:rsid w:val="00E33421"/>
    <w:rsid w:val="00E545C5"/>
    <w:rsid w:val="00E6235B"/>
    <w:rsid w:val="00E83890"/>
    <w:rsid w:val="00E97043"/>
    <w:rsid w:val="00EF4874"/>
    <w:rsid w:val="00EF6133"/>
    <w:rsid w:val="00EF7257"/>
    <w:rsid w:val="00F21237"/>
    <w:rsid w:val="00F6713E"/>
    <w:rsid w:val="00F72EB7"/>
    <w:rsid w:val="00F95188"/>
    <w:rsid w:val="00FA1200"/>
    <w:rsid w:val="00FD40B8"/>
    <w:rsid w:val="00FE0BD8"/>
    <w:rsid w:val="00FE1EDB"/>
    <w:rsid w:val="00FE561B"/>
    <w:rsid w:val="00FF0AFC"/>
    <w:rsid w:val="00FF221D"/>
    <w:rsid w:val="00FF26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9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F72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7257"/>
    <w:rPr>
      <w:rFonts w:ascii="Tahoma" w:hAnsi="Tahoma" w:cs="Tahoma"/>
      <w:sz w:val="16"/>
      <w:szCs w:val="16"/>
    </w:rPr>
  </w:style>
  <w:style w:type="paragraph" w:styleId="Paragraphedeliste">
    <w:name w:val="List Paragraph"/>
    <w:basedOn w:val="Normal"/>
    <w:uiPriority w:val="34"/>
    <w:qFormat/>
    <w:rsid w:val="0002493D"/>
    <w:pPr>
      <w:ind w:left="720"/>
      <w:contextualSpacing/>
    </w:pPr>
  </w:style>
  <w:style w:type="paragraph" w:styleId="Notedebasdepage">
    <w:name w:val="footnote text"/>
    <w:basedOn w:val="Normal"/>
    <w:link w:val="NotedebasdepageCar"/>
    <w:uiPriority w:val="99"/>
    <w:unhideWhenUsed/>
    <w:rsid w:val="006B3D2C"/>
    <w:pPr>
      <w:spacing w:after="0" w:line="240" w:lineRule="auto"/>
    </w:pPr>
    <w:rPr>
      <w:sz w:val="20"/>
      <w:szCs w:val="20"/>
    </w:rPr>
  </w:style>
  <w:style w:type="character" w:customStyle="1" w:styleId="NotedebasdepageCar">
    <w:name w:val="Note de bas de page Car"/>
    <w:basedOn w:val="Policepardfaut"/>
    <w:link w:val="Notedebasdepage"/>
    <w:uiPriority w:val="99"/>
    <w:rsid w:val="006B3D2C"/>
    <w:rPr>
      <w:sz w:val="20"/>
      <w:szCs w:val="20"/>
    </w:rPr>
  </w:style>
  <w:style w:type="character" w:styleId="Appelnotedebasdep">
    <w:name w:val="footnote reference"/>
    <w:basedOn w:val="Policepardfaut"/>
    <w:uiPriority w:val="99"/>
    <w:semiHidden/>
    <w:unhideWhenUsed/>
    <w:rsid w:val="006B3D2C"/>
    <w:rPr>
      <w:vertAlign w:val="superscript"/>
    </w:rPr>
  </w:style>
  <w:style w:type="character" w:styleId="Textedelespacerserv">
    <w:name w:val="Placeholder Text"/>
    <w:basedOn w:val="Policepardfaut"/>
    <w:uiPriority w:val="99"/>
    <w:semiHidden/>
    <w:rsid w:val="00250C5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9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F72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7257"/>
    <w:rPr>
      <w:rFonts w:ascii="Tahoma" w:hAnsi="Tahoma" w:cs="Tahoma"/>
      <w:sz w:val="16"/>
      <w:szCs w:val="16"/>
    </w:rPr>
  </w:style>
  <w:style w:type="paragraph" w:styleId="Paragraphedeliste">
    <w:name w:val="List Paragraph"/>
    <w:basedOn w:val="Normal"/>
    <w:uiPriority w:val="34"/>
    <w:qFormat/>
    <w:rsid w:val="0002493D"/>
    <w:pPr>
      <w:ind w:left="720"/>
      <w:contextualSpacing/>
    </w:pPr>
  </w:style>
  <w:style w:type="paragraph" w:styleId="Notedebasdepage">
    <w:name w:val="footnote text"/>
    <w:basedOn w:val="Normal"/>
    <w:link w:val="NotedebasdepageCar"/>
    <w:uiPriority w:val="99"/>
    <w:unhideWhenUsed/>
    <w:rsid w:val="006B3D2C"/>
    <w:pPr>
      <w:spacing w:after="0" w:line="240" w:lineRule="auto"/>
    </w:pPr>
    <w:rPr>
      <w:sz w:val="20"/>
      <w:szCs w:val="20"/>
    </w:rPr>
  </w:style>
  <w:style w:type="character" w:customStyle="1" w:styleId="NotedebasdepageCar">
    <w:name w:val="Note de bas de page Car"/>
    <w:basedOn w:val="Policepardfaut"/>
    <w:link w:val="Notedebasdepage"/>
    <w:uiPriority w:val="99"/>
    <w:rsid w:val="006B3D2C"/>
    <w:rPr>
      <w:sz w:val="20"/>
      <w:szCs w:val="20"/>
    </w:rPr>
  </w:style>
  <w:style w:type="character" w:styleId="Appelnotedebasdep">
    <w:name w:val="footnote reference"/>
    <w:basedOn w:val="Policepardfaut"/>
    <w:uiPriority w:val="99"/>
    <w:semiHidden/>
    <w:unhideWhenUsed/>
    <w:rsid w:val="006B3D2C"/>
    <w:rPr>
      <w:vertAlign w:val="superscript"/>
    </w:rPr>
  </w:style>
  <w:style w:type="character" w:styleId="Textedelespacerserv">
    <w:name w:val="Placeholder Text"/>
    <w:basedOn w:val="Policepardfaut"/>
    <w:uiPriority w:val="99"/>
    <w:semiHidden/>
    <w:rsid w:val="00250C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427">
      <w:bodyDiv w:val="1"/>
      <w:marLeft w:val="0"/>
      <w:marRight w:val="0"/>
      <w:marTop w:val="0"/>
      <w:marBottom w:val="0"/>
      <w:divBdr>
        <w:top w:val="none" w:sz="0" w:space="0" w:color="auto"/>
        <w:left w:val="none" w:sz="0" w:space="0" w:color="auto"/>
        <w:bottom w:val="none" w:sz="0" w:space="0" w:color="auto"/>
        <w:right w:val="none" w:sz="0" w:space="0" w:color="auto"/>
      </w:divBdr>
    </w:div>
    <w:div w:id="263222006">
      <w:bodyDiv w:val="1"/>
      <w:marLeft w:val="0"/>
      <w:marRight w:val="0"/>
      <w:marTop w:val="0"/>
      <w:marBottom w:val="0"/>
      <w:divBdr>
        <w:top w:val="none" w:sz="0" w:space="0" w:color="auto"/>
        <w:left w:val="none" w:sz="0" w:space="0" w:color="auto"/>
        <w:bottom w:val="none" w:sz="0" w:space="0" w:color="auto"/>
        <w:right w:val="none" w:sz="0" w:space="0" w:color="auto"/>
      </w:divBdr>
    </w:div>
    <w:div w:id="269775426">
      <w:bodyDiv w:val="1"/>
      <w:marLeft w:val="0"/>
      <w:marRight w:val="0"/>
      <w:marTop w:val="0"/>
      <w:marBottom w:val="0"/>
      <w:divBdr>
        <w:top w:val="none" w:sz="0" w:space="0" w:color="auto"/>
        <w:left w:val="none" w:sz="0" w:space="0" w:color="auto"/>
        <w:bottom w:val="none" w:sz="0" w:space="0" w:color="auto"/>
        <w:right w:val="none" w:sz="0" w:space="0" w:color="auto"/>
      </w:divBdr>
      <w:divsChild>
        <w:div w:id="253050638">
          <w:marLeft w:val="0"/>
          <w:marRight w:val="0"/>
          <w:marTop w:val="0"/>
          <w:marBottom w:val="0"/>
          <w:divBdr>
            <w:top w:val="none" w:sz="0" w:space="0" w:color="auto"/>
            <w:left w:val="none" w:sz="0" w:space="0" w:color="auto"/>
            <w:bottom w:val="none" w:sz="0" w:space="0" w:color="auto"/>
            <w:right w:val="none" w:sz="0" w:space="0" w:color="auto"/>
          </w:divBdr>
          <w:divsChild>
            <w:div w:id="2017341350">
              <w:marLeft w:val="0"/>
              <w:marRight w:val="0"/>
              <w:marTop w:val="0"/>
              <w:marBottom w:val="0"/>
              <w:divBdr>
                <w:top w:val="none" w:sz="0" w:space="0" w:color="auto"/>
                <w:left w:val="none" w:sz="0" w:space="0" w:color="auto"/>
                <w:bottom w:val="none" w:sz="0" w:space="0" w:color="auto"/>
                <w:right w:val="none" w:sz="0" w:space="0" w:color="auto"/>
              </w:divBdr>
              <w:divsChild>
                <w:div w:id="1154031101">
                  <w:marLeft w:val="0"/>
                  <w:marRight w:val="0"/>
                  <w:marTop w:val="0"/>
                  <w:marBottom w:val="0"/>
                  <w:divBdr>
                    <w:top w:val="none" w:sz="0" w:space="0" w:color="auto"/>
                    <w:left w:val="none" w:sz="0" w:space="0" w:color="auto"/>
                    <w:bottom w:val="none" w:sz="0" w:space="0" w:color="auto"/>
                    <w:right w:val="none" w:sz="0" w:space="0" w:color="auto"/>
                  </w:divBdr>
                  <w:divsChild>
                    <w:div w:id="1022513736">
                      <w:marLeft w:val="0"/>
                      <w:marRight w:val="0"/>
                      <w:marTop w:val="0"/>
                      <w:marBottom w:val="0"/>
                      <w:divBdr>
                        <w:top w:val="none" w:sz="0" w:space="0" w:color="auto"/>
                        <w:left w:val="none" w:sz="0" w:space="0" w:color="auto"/>
                        <w:bottom w:val="none" w:sz="0" w:space="0" w:color="auto"/>
                        <w:right w:val="none" w:sz="0" w:space="0" w:color="auto"/>
                      </w:divBdr>
                      <w:divsChild>
                        <w:div w:id="87261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893471">
      <w:bodyDiv w:val="1"/>
      <w:marLeft w:val="0"/>
      <w:marRight w:val="0"/>
      <w:marTop w:val="0"/>
      <w:marBottom w:val="0"/>
      <w:divBdr>
        <w:top w:val="none" w:sz="0" w:space="0" w:color="auto"/>
        <w:left w:val="none" w:sz="0" w:space="0" w:color="auto"/>
        <w:bottom w:val="none" w:sz="0" w:space="0" w:color="auto"/>
        <w:right w:val="none" w:sz="0" w:space="0" w:color="auto"/>
      </w:divBdr>
    </w:div>
    <w:div w:id="331761551">
      <w:bodyDiv w:val="1"/>
      <w:marLeft w:val="0"/>
      <w:marRight w:val="0"/>
      <w:marTop w:val="0"/>
      <w:marBottom w:val="0"/>
      <w:divBdr>
        <w:top w:val="none" w:sz="0" w:space="0" w:color="auto"/>
        <w:left w:val="none" w:sz="0" w:space="0" w:color="auto"/>
        <w:bottom w:val="none" w:sz="0" w:space="0" w:color="auto"/>
        <w:right w:val="none" w:sz="0" w:space="0" w:color="auto"/>
      </w:divBdr>
    </w:div>
    <w:div w:id="661081451">
      <w:bodyDiv w:val="1"/>
      <w:marLeft w:val="0"/>
      <w:marRight w:val="0"/>
      <w:marTop w:val="0"/>
      <w:marBottom w:val="0"/>
      <w:divBdr>
        <w:top w:val="none" w:sz="0" w:space="0" w:color="auto"/>
        <w:left w:val="none" w:sz="0" w:space="0" w:color="auto"/>
        <w:bottom w:val="none" w:sz="0" w:space="0" w:color="auto"/>
        <w:right w:val="none" w:sz="0" w:space="0" w:color="auto"/>
      </w:divBdr>
      <w:divsChild>
        <w:div w:id="177889110">
          <w:marLeft w:val="0"/>
          <w:marRight w:val="0"/>
          <w:marTop w:val="0"/>
          <w:marBottom w:val="0"/>
          <w:divBdr>
            <w:top w:val="none" w:sz="0" w:space="0" w:color="auto"/>
            <w:left w:val="none" w:sz="0" w:space="0" w:color="auto"/>
            <w:bottom w:val="none" w:sz="0" w:space="0" w:color="auto"/>
            <w:right w:val="none" w:sz="0" w:space="0" w:color="auto"/>
          </w:divBdr>
        </w:div>
        <w:div w:id="344139367">
          <w:marLeft w:val="0"/>
          <w:marRight w:val="0"/>
          <w:marTop w:val="0"/>
          <w:marBottom w:val="300"/>
          <w:divBdr>
            <w:top w:val="none" w:sz="0" w:space="0" w:color="auto"/>
            <w:left w:val="none" w:sz="0" w:space="0" w:color="auto"/>
            <w:bottom w:val="none" w:sz="0" w:space="0" w:color="auto"/>
            <w:right w:val="none" w:sz="0" w:space="0" w:color="auto"/>
          </w:divBdr>
          <w:divsChild>
            <w:div w:id="587470990">
              <w:marLeft w:val="0"/>
              <w:marRight w:val="0"/>
              <w:marTop w:val="0"/>
              <w:marBottom w:val="0"/>
              <w:divBdr>
                <w:top w:val="none" w:sz="0" w:space="0" w:color="auto"/>
                <w:left w:val="none" w:sz="0" w:space="0" w:color="auto"/>
                <w:bottom w:val="none" w:sz="0" w:space="0" w:color="auto"/>
                <w:right w:val="none" w:sz="0" w:space="0" w:color="auto"/>
              </w:divBdr>
              <w:divsChild>
                <w:div w:id="1993175859">
                  <w:marLeft w:val="0"/>
                  <w:marRight w:val="0"/>
                  <w:marTop w:val="0"/>
                  <w:marBottom w:val="0"/>
                  <w:divBdr>
                    <w:top w:val="none" w:sz="0" w:space="0" w:color="auto"/>
                    <w:left w:val="none" w:sz="0" w:space="0" w:color="auto"/>
                    <w:bottom w:val="none" w:sz="0" w:space="0" w:color="auto"/>
                    <w:right w:val="none" w:sz="0" w:space="0" w:color="auto"/>
                  </w:divBdr>
                  <w:divsChild>
                    <w:div w:id="648021392">
                      <w:marLeft w:val="0"/>
                      <w:marRight w:val="0"/>
                      <w:marTop w:val="0"/>
                      <w:marBottom w:val="195"/>
                      <w:divBdr>
                        <w:top w:val="none" w:sz="0" w:space="0" w:color="auto"/>
                        <w:left w:val="none" w:sz="0" w:space="0" w:color="auto"/>
                        <w:bottom w:val="none" w:sz="0" w:space="0" w:color="auto"/>
                        <w:right w:val="none" w:sz="0" w:space="0" w:color="auto"/>
                      </w:divBdr>
                    </w:div>
                    <w:div w:id="796415445">
                      <w:marLeft w:val="0"/>
                      <w:marRight w:val="0"/>
                      <w:marTop w:val="0"/>
                      <w:marBottom w:val="195"/>
                      <w:divBdr>
                        <w:top w:val="none" w:sz="0" w:space="0" w:color="auto"/>
                        <w:left w:val="none" w:sz="0" w:space="0" w:color="auto"/>
                        <w:bottom w:val="none" w:sz="0" w:space="0" w:color="auto"/>
                        <w:right w:val="none" w:sz="0" w:space="0" w:color="auto"/>
                      </w:divBdr>
                    </w:div>
                    <w:div w:id="1085497395">
                      <w:marLeft w:val="0"/>
                      <w:marRight w:val="0"/>
                      <w:marTop w:val="0"/>
                      <w:marBottom w:val="165"/>
                      <w:divBdr>
                        <w:top w:val="none" w:sz="0" w:space="0" w:color="auto"/>
                        <w:left w:val="none" w:sz="0" w:space="0" w:color="auto"/>
                        <w:bottom w:val="none" w:sz="0" w:space="0" w:color="auto"/>
                        <w:right w:val="none" w:sz="0" w:space="0" w:color="auto"/>
                      </w:divBdr>
                    </w:div>
                    <w:div w:id="1822849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 w:id="437020280">
          <w:marLeft w:val="0"/>
          <w:marRight w:val="0"/>
          <w:marTop w:val="0"/>
          <w:marBottom w:val="300"/>
          <w:divBdr>
            <w:top w:val="none" w:sz="0" w:space="0" w:color="auto"/>
            <w:left w:val="none" w:sz="0" w:space="0" w:color="auto"/>
            <w:bottom w:val="none" w:sz="0" w:space="0" w:color="auto"/>
            <w:right w:val="none" w:sz="0" w:space="0" w:color="auto"/>
          </w:divBdr>
          <w:divsChild>
            <w:div w:id="2000306545">
              <w:marLeft w:val="0"/>
              <w:marRight w:val="0"/>
              <w:marTop w:val="0"/>
              <w:marBottom w:val="0"/>
              <w:divBdr>
                <w:top w:val="none" w:sz="0" w:space="0" w:color="auto"/>
                <w:left w:val="none" w:sz="0" w:space="0" w:color="auto"/>
                <w:bottom w:val="none" w:sz="0" w:space="0" w:color="auto"/>
                <w:right w:val="none" w:sz="0" w:space="0" w:color="auto"/>
              </w:divBdr>
              <w:divsChild>
                <w:div w:id="933131849">
                  <w:marLeft w:val="0"/>
                  <w:marRight w:val="0"/>
                  <w:marTop w:val="0"/>
                  <w:marBottom w:val="0"/>
                  <w:divBdr>
                    <w:top w:val="none" w:sz="0" w:space="0" w:color="auto"/>
                    <w:left w:val="none" w:sz="0" w:space="0" w:color="auto"/>
                    <w:bottom w:val="none" w:sz="0" w:space="0" w:color="auto"/>
                    <w:right w:val="none" w:sz="0" w:space="0" w:color="auto"/>
                  </w:divBdr>
                  <w:divsChild>
                    <w:div w:id="557128000">
                      <w:marLeft w:val="0"/>
                      <w:marRight w:val="0"/>
                      <w:marTop w:val="0"/>
                      <w:marBottom w:val="195"/>
                      <w:divBdr>
                        <w:top w:val="none" w:sz="0" w:space="0" w:color="auto"/>
                        <w:left w:val="none" w:sz="0" w:space="0" w:color="auto"/>
                        <w:bottom w:val="none" w:sz="0" w:space="0" w:color="auto"/>
                        <w:right w:val="none" w:sz="0" w:space="0" w:color="auto"/>
                      </w:divBdr>
                    </w:div>
                    <w:div w:id="1033263088">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 w:id="1264649130">
          <w:marLeft w:val="0"/>
          <w:marRight w:val="0"/>
          <w:marTop w:val="0"/>
          <w:marBottom w:val="300"/>
          <w:divBdr>
            <w:top w:val="none" w:sz="0" w:space="0" w:color="auto"/>
            <w:left w:val="none" w:sz="0" w:space="0" w:color="auto"/>
            <w:bottom w:val="none" w:sz="0" w:space="0" w:color="auto"/>
            <w:right w:val="none" w:sz="0" w:space="0" w:color="auto"/>
          </w:divBdr>
          <w:divsChild>
            <w:div w:id="1960259469">
              <w:marLeft w:val="0"/>
              <w:marRight w:val="0"/>
              <w:marTop w:val="0"/>
              <w:marBottom w:val="0"/>
              <w:divBdr>
                <w:top w:val="none" w:sz="0" w:space="0" w:color="auto"/>
                <w:left w:val="none" w:sz="0" w:space="0" w:color="auto"/>
                <w:bottom w:val="none" w:sz="0" w:space="0" w:color="auto"/>
                <w:right w:val="none" w:sz="0" w:space="0" w:color="auto"/>
              </w:divBdr>
              <w:divsChild>
                <w:div w:id="1702393654">
                  <w:marLeft w:val="0"/>
                  <w:marRight w:val="0"/>
                  <w:marTop w:val="0"/>
                  <w:marBottom w:val="0"/>
                  <w:divBdr>
                    <w:top w:val="none" w:sz="0" w:space="0" w:color="auto"/>
                    <w:left w:val="none" w:sz="0" w:space="0" w:color="auto"/>
                    <w:bottom w:val="none" w:sz="0" w:space="0" w:color="auto"/>
                    <w:right w:val="none" w:sz="0" w:space="0" w:color="auto"/>
                  </w:divBdr>
                  <w:divsChild>
                    <w:div w:id="252974715">
                      <w:marLeft w:val="0"/>
                      <w:marRight w:val="375"/>
                      <w:marTop w:val="0"/>
                      <w:marBottom w:val="0"/>
                      <w:divBdr>
                        <w:top w:val="none" w:sz="0" w:space="0" w:color="auto"/>
                        <w:left w:val="none" w:sz="0" w:space="0" w:color="auto"/>
                        <w:bottom w:val="none" w:sz="0" w:space="0" w:color="auto"/>
                        <w:right w:val="none" w:sz="0" w:space="0" w:color="auto"/>
                      </w:divBdr>
                    </w:div>
                    <w:div w:id="2060393923">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1361010539">
          <w:marLeft w:val="0"/>
          <w:marRight w:val="0"/>
          <w:marTop w:val="0"/>
          <w:marBottom w:val="300"/>
          <w:divBdr>
            <w:top w:val="none" w:sz="0" w:space="0" w:color="auto"/>
            <w:left w:val="none" w:sz="0" w:space="0" w:color="auto"/>
            <w:bottom w:val="none" w:sz="0" w:space="0" w:color="auto"/>
            <w:right w:val="none" w:sz="0" w:space="0" w:color="auto"/>
          </w:divBdr>
          <w:divsChild>
            <w:div w:id="1956204992">
              <w:marLeft w:val="0"/>
              <w:marRight w:val="0"/>
              <w:marTop w:val="0"/>
              <w:marBottom w:val="0"/>
              <w:divBdr>
                <w:top w:val="none" w:sz="0" w:space="0" w:color="auto"/>
                <w:left w:val="none" w:sz="0" w:space="0" w:color="auto"/>
                <w:bottom w:val="none" w:sz="0" w:space="0" w:color="auto"/>
                <w:right w:val="none" w:sz="0" w:space="0" w:color="auto"/>
              </w:divBdr>
              <w:divsChild>
                <w:div w:id="14195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20302">
      <w:bodyDiv w:val="1"/>
      <w:marLeft w:val="0"/>
      <w:marRight w:val="0"/>
      <w:marTop w:val="0"/>
      <w:marBottom w:val="0"/>
      <w:divBdr>
        <w:top w:val="none" w:sz="0" w:space="0" w:color="auto"/>
        <w:left w:val="none" w:sz="0" w:space="0" w:color="auto"/>
        <w:bottom w:val="none" w:sz="0" w:space="0" w:color="auto"/>
        <w:right w:val="none" w:sz="0" w:space="0" w:color="auto"/>
      </w:divBdr>
      <w:divsChild>
        <w:div w:id="1908414624">
          <w:marLeft w:val="0"/>
          <w:marRight w:val="0"/>
          <w:marTop w:val="0"/>
          <w:marBottom w:val="0"/>
          <w:divBdr>
            <w:top w:val="none" w:sz="0" w:space="0" w:color="auto"/>
            <w:left w:val="none" w:sz="0" w:space="0" w:color="auto"/>
            <w:bottom w:val="none" w:sz="0" w:space="0" w:color="auto"/>
            <w:right w:val="none" w:sz="0" w:space="0" w:color="auto"/>
          </w:divBdr>
          <w:divsChild>
            <w:div w:id="1164052593">
              <w:marLeft w:val="0"/>
              <w:marRight w:val="0"/>
              <w:marTop w:val="0"/>
              <w:marBottom w:val="0"/>
              <w:divBdr>
                <w:top w:val="none" w:sz="0" w:space="0" w:color="auto"/>
                <w:left w:val="none" w:sz="0" w:space="0" w:color="auto"/>
                <w:bottom w:val="none" w:sz="0" w:space="0" w:color="auto"/>
                <w:right w:val="none" w:sz="0" w:space="0" w:color="auto"/>
              </w:divBdr>
              <w:divsChild>
                <w:div w:id="1082486010">
                  <w:marLeft w:val="0"/>
                  <w:marRight w:val="0"/>
                  <w:marTop w:val="0"/>
                  <w:marBottom w:val="0"/>
                  <w:divBdr>
                    <w:top w:val="none" w:sz="0" w:space="0" w:color="auto"/>
                    <w:left w:val="none" w:sz="0" w:space="0" w:color="auto"/>
                    <w:bottom w:val="none" w:sz="0" w:space="0" w:color="auto"/>
                    <w:right w:val="none" w:sz="0" w:space="0" w:color="auto"/>
                  </w:divBdr>
                </w:div>
                <w:div w:id="1510438666">
                  <w:marLeft w:val="0"/>
                  <w:marRight w:val="0"/>
                  <w:marTop w:val="0"/>
                  <w:marBottom w:val="0"/>
                  <w:divBdr>
                    <w:top w:val="none" w:sz="0" w:space="0" w:color="auto"/>
                    <w:left w:val="none" w:sz="0" w:space="0" w:color="auto"/>
                    <w:bottom w:val="none" w:sz="0" w:space="0" w:color="auto"/>
                    <w:right w:val="none" w:sz="0" w:space="0" w:color="auto"/>
                  </w:divBdr>
                </w:div>
                <w:div w:id="1431663969">
                  <w:marLeft w:val="0"/>
                  <w:marRight w:val="0"/>
                  <w:marTop w:val="0"/>
                  <w:marBottom w:val="0"/>
                  <w:divBdr>
                    <w:top w:val="none" w:sz="0" w:space="0" w:color="auto"/>
                    <w:left w:val="none" w:sz="0" w:space="0" w:color="auto"/>
                    <w:bottom w:val="none" w:sz="0" w:space="0" w:color="auto"/>
                    <w:right w:val="none" w:sz="0" w:space="0" w:color="auto"/>
                  </w:divBdr>
                </w:div>
                <w:div w:id="856163237">
                  <w:marLeft w:val="0"/>
                  <w:marRight w:val="0"/>
                  <w:marTop w:val="0"/>
                  <w:marBottom w:val="0"/>
                  <w:divBdr>
                    <w:top w:val="none" w:sz="0" w:space="0" w:color="auto"/>
                    <w:left w:val="none" w:sz="0" w:space="0" w:color="auto"/>
                    <w:bottom w:val="none" w:sz="0" w:space="0" w:color="auto"/>
                    <w:right w:val="none" w:sz="0" w:space="0" w:color="auto"/>
                  </w:divBdr>
                </w:div>
                <w:div w:id="1223902232">
                  <w:marLeft w:val="0"/>
                  <w:marRight w:val="0"/>
                  <w:marTop w:val="0"/>
                  <w:marBottom w:val="0"/>
                  <w:divBdr>
                    <w:top w:val="none" w:sz="0" w:space="0" w:color="auto"/>
                    <w:left w:val="none" w:sz="0" w:space="0" w:color="auto"/>
                    <w:bottom w:val="none" w:sz="0" w:space="0" w:color="auto"/>
                    <w:right w:val="none" w:sz="0" w:space="0" w:color="auto"/>
                  </w:divBdr>
                </w:div>
                <w:div w:id="1494836656">
                  <w:marLeft w:val="0"/>
                  <w:marRight w:val="0"/>
                  <w:marTop w:val="0"/>
                  <w:marBottom w:val="0"/>
                  <w:divBdr>
                    <w:top w:val="none" w:sz="0" w:space="0" w:color="auto"/>
                    <w:left w:val="none" w:sz="0" w:space="0" w:color="auto"/>
                    <w:bottom w:val="none" w:sz="0" w:space="0" w:color="auto"/>
                    <w:right w:val="none" w:sz="0" w:space="0" w:color="auto"/>
                  </w:divBdr>
                </w:div>
                <w:div w:id="655494906">
                  <w:marLeft w:val="0"/>
                  <w:marRight w:val="0"/>
                  <w:marTop w:val="0"/>
                  <w:marBottom w:val="0"/>
                  <w:divBdr>
                    <w:top w:val="none" w:sz="0" w:space="0" w:color="auto"/>
                    <w:left w:val="none" w:sz="0" w:space="0" w:color="auto"/>
                    <w:bottom w:val="none" w:sz="0" w:space="0" w:color="auto"/>
                    <w:right w:val="none" w:sz="0" w:space="0" w:color="auto"/>
                  </w:divBdr>
                </w:div>
                <w:div w:id="191891373">
                  <w:marLeft w:val="0"/>
                  <w:marRight w:val="0"/>
                  <w:marTop w:val="0"/>
                  <w:marBottom w:val="0"/>
                  <w:divBdr>
                    <w:top w:val="none" w:sz="0" w:space="0" w:color="auto"/>
                    <w:left w:val="none" w:sz="0" w:space="0" w:color="auto"/>
                    <w:bottom w:val="none" w:sz="0" w:space="0" w:color="auto"/>
                    <w:right w:val="none" w:sz="0" w:space="0" w:color="auto"/>
                  </w:divBdr>
                </w:div>
                <w:div w:id="217935626">
                  <w:marLeft w:val="0"/>
                  <w:marRight w:val="0"/>
                  <w:marTop w:val="0"/>
                  <w:marBottom w:val="0"/>
                  <w:divBdr>
                    <w:top w:val="none" w:sz="0" w:space="0" w:color="auto"/>
                    <w:left w:val="none" w:sz="0" w:space="0" w:color="auto"/>
                    <w:bottom w:val="none" w:sz="0" w:space="0" w:color="auto"/>
                    <w:right w:val="none" w:sz="0" w:space="0" w:color="auto"/>
                  </w:divBdr>
                </w:div>
                <w:div w:id="37243578">
                  <w:marLeft w:val="0"/>
                  <w:marRight w:val="0"/>
                  <w:marTop w:val="0"/>
                  <w:marBottom w:val="0"/>
                  <w:divBdr>
                    <w:top w:val="none" w:sz="0" w:space="0" w:color="auto"/>
                    <w:left w:val="none" w:sz="0" w:space="0" w:color="auto"/>
                    <w:bottom w:val="none" w:sz="0" w:space="0" w:color="auto"/>
                    <w:right w:val="none" w:sz="0" w:space="0" w:color="auto"/>
                  </w:divBdr>
                </w:div>
                <w:div w:id="1650862272">
                  <w:marLeft w:val="0"/>
                  <w:marRight w:val="0"/>
                  <w:marTop w:val="0"/>
                  <w:marBottom w:val="0"/>
                  <w:divBdr>
                    <w:top w:val="none" w:sz="0" w:space="0" w:color="auto"/>
                    <w:left w:val="none" w:sz="0" w:space="0" w:color="auto"/>
                    <w:bottom w:val="none" w:sz="0" w:space="0" w:color="auto"/>
                    <w:right w:val="none" w:sz="0" w:space="0" w:color="auto"/>
                  </w:divBdr>
                </w:div>
                <w:div w:id="1540775311">
                  <w:marLeft w:val="0"/>
                  <w:marRight w:val="0"/>
                  <w:marTop w:val="0"/>
                  <w:marBottom w:val="0"/>
                  <w:divBdr>
                    <w:top w:val="none" w:sz="0" w:space="0" w:color="auto"/>
                    <w:left w:val="none" w:sz="0" w:space="0" w:color="auto"/>
                    <w:bottom w:val="none" w:sz="0" w:space="0" w:color="auto"/>
                    <w:right w:val="none" w:sz="0" w:space="0" w:color="auto"/>
                  </w:divBdr>
                </w:div>
                <w:div w:id="1486506739">
                  <w:marLeft w:val="0"/>
                  <w:marRight w:val="0"/>
                  <w:marTop w:val="0"/>
                  <w:marBottom w:val="0"/>
                  <w:divBdr>
                    <w:top w:val="none" w:sz="0" w:space="0" w:color="auto"/>
                    <w:left w:val="none" w:sz="0" w:space="0" w:color="auto"/>
                    <w:bottom w:val="none" w:sz="0" w:space="0" w:color="auto"/>
                    <w:right w:val="none" w:sz="0" w:space="0" w:color="auto"/>
                  </w:divBdr>
                </w:div>
                <w:div w:id="1935019434">
                  <w:marLeft w:val="0"/>
                  <w:marRight w:val="0"/>
                  <w:marTop w:val="0"/>
                  <w:marBottom w:val="0"/>
                  <w:divBdr>
                    <w:top w:val="none" w:sz="0" w:space="0" w:color="auto"/>
                    <w:left w:val="none" w:sz="0" w:space="0" w:color="auto"/>
                    <w:bottom w:val="none" w:sz="0" w:space="0" w:color="auto"/>
                    <w:right w:val="none" w:sz="0" w:space="0" w:color="auto"/>
                  </w:divBdr>
                </w:div>
                <w:div w:id="1078332309">
                  <w:marLeft w:val="0"/>
                  <w:marRight w:val="0"/>
                  <w:marTop w:val="0"/>
                  <w:marBottom w:val="0"/>
                  <w:divBdr>
                    <w:top w:val="none" w:sz="0" w:space="0" w:color="auto"/>
                    <w:left w:val="none" w:sz="0" w:space="0" w:color="auto"/>
                    <w:bottom w:val="none" w:sz="0" w:space="0" w:color="auto"/>
                    <w:right w:val="none" w:sz="0" w:space="0" w:color="auto"/>
                  </w:divBdr>
                </w:div>
                <w:div w:id="1454327147">
                  <w:marLeft w:val="0"/>
                  <w:marRight w:val="0"/>
                  <w:marTop w:val="0"/>
                  <w:marBottom w:val="0"/>
                  <w:divBdr>
                    <w:top w:val="none" w:sz="0" w:space="0" w:color="auto"/>
                    <w:left w:val="none" w:sz="0" w:space="0" w:color="auto"/>
                    <w:bottom w:val="none" w:sz="0" w:space="0" w:color="auto"/>
                    <w:right w:val="none" w:sz="0" w:space="0" w:color="auto"/>
                  </w:divBdr>
                </w:div>
                <w:div w:id="1170675158">
                  <w:marLeft w:val="0"/>
                  <w:marRight w:val="0"/>
                  <w:marTop w:val="0"/>
                  <w:marBottom w:val="0"/>
                  <w:divBdr>
                    <w:top w:val="none" w:sz="0" w:space="0" w:color="auto"/>
                    <w:left w:val="none" w:sz="0" w:space="0" w:color="auto"/>
                    <w:bottom w:val="none" w:sz="0" w:space="0" w:color="auto"/>
                    <w:right w:val="none" w:sz="0" w:space="0" w:color="auto"/>
                  </w:divBdr>
                </w:div>
                <w:div w:id="1231814938">
                  <w:marLeft w:val="0"/>
                  <w:marRight w:val="0"/>
                  <w:marTop w:val="0"/>
                  <w:marBottom w:val="0"/>
                  <w:divBdr>
                    <w:top w:val="none" w:sz="0" w:space="0" w:color="auto"/>
                    <w:left w:val="none" w:sz="0" w:space="0" w:color="auto"/>
                    <w:bottom w:val="none" w:sz="0" w:space="0" w:color="auto"/>
                    <w:right w:val="none" w:sz="0" w:space="0" w:color="auto"/>
                  </w:divBdr>
                </w:div>
                <w:div w:id="1253470659">
                  <w:marLeft w:val="0"/>
                  <w:marRight w:val="0"/>
                  <w:marTop w:val="0"/>
                  <w:marBottom w:val="0"/>
                  <w:divBdr>
                    <w:top w:val="none" w:sz="0" w:space="0" w:color="auto"/>
                    <w:left w:val="none" w:sz="0" w:space="0" w:color="auto"/>
                    <w:bottom w:val="none" w:sz="0" w:space="0" w:color="auto"/>
                    <w:right w:val="none" w:sz="0" w:space="0" w:color="auto"/>
                  </w:divBdr>
                </w:div>
                <w:div w:id="1836608228">
                  <w:marLeft w:val="0"/>
                  <w:marRight w:val="0"/>
                  <w:marTop w:val="0"/>
                  <w:marBottom w:val="0"/>
                  <w:divBdr>
                    <w:top w:val="none" w:sz="0" w:space="0" w:color="auto"/>
                    <w:left w:val="none" w:sz="0" w:space="0" w:color="auto"/>
                    <w:bottom w:val="none" w:sz="0" w:space="0" w:color="auto"/>
                    <w:right w:val="none" w:sz="0" w:space="0" w:color="auto"/>
                  </w:divBdr>
                </w:div>
                <w:div w:id="14427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82114">
      <w:bodyDiv w:val="1"/>
      <w:marLeft w:val="0"/>
      <w:marRight w:val="0"/>
      <w:marTop w:val="0"/>
      <w:marBottom w:val="0"/>
      <w:divBdr>
        <w:top w:val="none" w:sz="0" w:space="0" w:color="auto"/>
        <w:left w:val="none" w:sz="0" w:space="0" w:color="auto"/>
        <w:bottom w:val="none" w:sz="0" w:space="0" w:color="auto"/>
        <w:right w:val="none" w:sz="0" w:space="0" w:color="auto"/>
      </w:divBdr>
    </w:div>
    <w:div w:id="1178232771">
      <w:bodyDiv w:val="1"/>
      <w:marLeft w:val="0"/>
      <w:marRight w:val="0"/>
      <w:marTop w:val="0"/>
      <w:marBottom w:val="0"/>
      <w:divBdr>
        <w:top w:val="none" w:sz="0" w:space="0" w:color="auto"/>
        <w:left w:val="none" w:sz="0" w:space="0" w:color="auto"/>
        <w:bottom w:val="none" w:sz="0" w:space="0" w:color="auto"/>
        <w:right w:val="none" w:sz="0" w:space="0" w:color="auto"/>
      </w:divBdr>
      <w:divsChild>
        <w:div w:id="1910460860">
          <w:marLeft w:val="0"/>
          <w:marRight w:val="0"/>
          <w:marTop w:val="0"/>
          <w:marBottom w:val="0"/>
          <w:divBdr>
            <w:top w:val="none" w:sz="0" w:space="0" w:color="auto"/>
            <w:left w:val="none" w:sz="0" w:space="0" w:color="auto"/>
            <w:bottom w:val="none" w:sz="0" w:space="0" w:color="auto"/>
            <w:right w:val="none" w:sz="0" w:space="0" w:color="auto"/>
          </w:divBdr>
          <w:divsChild>
            <w:div w:id="981034968">
              <w:marLeft w:val="0"/>
              <w:marRight w:val="0"/>
              <w:marTop w:val="0"/>
              <w:marBottom w:val="0"/>
              <w:divBdr>
                <w:top w:val="none" w:sz="0" w:space="0" w:color="auto"/>
                <w:left w:val="none" w:sz="0" w:space="0" w:color="auto"/>
                <w:bottom w:val="none" w:sz="0" w:space="0" w:color="auto"/>
                <w:right w:val="none" w:sz="0" w:space="0" w:color="auto"/>
              </w:divBdr>
              <w:divsChild>
                <w:div w:id="399864421">
                  <w:marLeft w:val="0"/>
                  <w:marRight w:val="0"/>
                  <w:marTop w:val="0"/>
                  <w:marBottom w:val="0"/>
                  <w:divBdr>
                    <w:top w:val="none" w:sz="0" w:space="0" w:color="auto"/>
                    <w:left w:val="none" w:sz="0" w:space="0" w:color="auto"/>
                    <w:bottom w:val="none" w:sz="0" w:space="0" w:color="auto"/>
                    <w:right w:val="none" w:sz="0" w:space="0" w:color="auto"/>
                  </w:divBdr>
                  <w:divsChild>
                    <w:div w:id="1019045559">
                      <w:marLeft w:val="0"/>
                      <w:marRight w:val="0"/>
                      <w:marTop w:val="0"/>
                      <w:marBottom w:val="0"/>
                      <w:divBdr>
                        <w:top w:val="none" w:sz="0" w:space="0" w:color="auto"/>
                        <w:left w:val="none" w:sz="0" w:space="0" w:color="auto"/>
                        <w:bottom w:val="none" w:sz="0" w:space="0" w:color="auto"/>
                        <w:right w:val="none" w:sz="0" w:space="0" w:color="auto"/>
                      </w:divBdr>
                      <w:divsChild>
                        <w:div w:id="179308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630341">
      <w:bodyDiv w:val="1"/>
      <w:marLeft w:val="0"/>
      <w:marRight w:val="0"/>
      <w:marTop w:val="0"/>
      <w:marBottom w:val="0"/>
      <w:divBdr>
        <w:top w:val="none" w:sz="0" w:space="0" w:color="auto"/>
        <w:left w:val="none" w:sz="0" w:space="0" w:color="auto"/>
        <w:bottom w:val="none" w:sz="0" w:space="0" w:color="auto"/>
        <w:right w:val="none" w:sz="0" w:space="0" w:color="auto"/>
      </w:divBdr>
    </w:div>
    <w:div w:id="212607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1368</TotalTime>
  <Pages>29</Pages>
  <Words>8913</Words>
  <Characters>49024</Characters>
  <Application>Microsoft Office Word</Application>
  <DocSecurity>0</DocSecurity>
  <Lines>408</Lines>
  <Paragraphs>115</Paragraphs>
  <ScaleCrop>false</ScaleCrop>
  <HeadingPairs>
    <vt:vector size="2" baseType="variant">
      <vt:variant>
        <vt:lpstr>Titre</vt:lpstr>
      </vt:variant>
      <vt:variant>
        <vt:i4>1</vt:i4>
      </vt:variant>
    </vt:vector>
  </HeadingPairs>
  <TitlesOfParts>
    <vt:vector size="1" baseType="lpstr">
      <vt:lpstr/>
    </vt:vector>
  </TitlesOfParts>
  <Company>UdA</Company>
  <LinksUpToDate>false</LinksUpToDate>
  <CharactersWithSpaces>57822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hecausse</dc:creator>
  <cp:lastModifiedBy>hecausse</cp:lastModifiedBy>
  <cp:revision>8</cp:revision>
  <cp:lastPrinted>2017-09-26T13:05:00Z</cp:lastPrinted>
  <dcterms:created xsi:type="dcterms:W3CDTF">2017-11-28T11:25:00Z</dcterms:created>
  <dcterms:modified xsi:type="dcterms:W3CDTF">2017-12-04T13:03:00Z</dcterms:modified>
</cp:coreProperties>
</file>